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14.07.2012 N 717</w:t>
              <w:br/>
              <w:t xml:space="preserve">(ред. от 19.04.2022)</w:t>
              <w:br/>
              <w:t xml:space="preserve">"О Государственной программе развития сельского хозяйства и регулирования рынков сельскохозяйственной продукции, сырья и продовольствия"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07.09.2022</w:t>
            </w:r>
            <w:r>
              <w:rPr>
                <w:sz w:val="28"/>
              </w:rPr>
              <w:br/>
              <w:t xml:space="preserve"> </w:t>
            </w:r>
          </w:p>
        </w:tc>
      </w:tr>
    </w:tbl>
    <w:p>
      <w:pPr>
        <w:sectPr>
          <w:pgSz w:w="11906" w:h="16838"/>
          <w:pgMar w:top="841" w:right="595" w:bottom="841" w:left="595" w:header="0" w:footer="0" w:gutter="0"/>
          <w:titlePg/>
        </w:sectPr>
      </w:pPr>
    </w:p>
    <w:p>
      <w:pPr>
        <w:pStyle w:val="0"/>
        <w:outlineLvl w:val="0"/>
        <w:jc w:val="center"/>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14 июля 2012 г. N 717</w:t>
      </w:r>
    </w:p>
    <w:p>
      <w:pPr>
        <w:pStyle w:val="2"/>
        <w:jc w:val="center"/>
      </w:pPr>
      <w:r>
        <w:rPr>
          <w:sz w:val="20"/>
        </w:rPr>
      </w:r>
    </w:p>
    <w:p>
      <w:pPr>
        <w:pStyle w:val="2"/>
        <w:jc w:val="center"/>
      </w:pPr>
      <w:r>
        <w:rPr>
          <w:sz w:val="20"/>
        </w:rPr>
        <w:t xml:space="preserve">О ГОСУДАРСТВЕННОЙ ПРОГРАММЕ</w:t>
      </w:r>
    </w:p>
    <w:p>
      <w:pPr>
        <w:pStyle w:val="2"/>
        <w:jc w:val="center"/>
      </w:pPr>
      <w:r>
        <w:rPr>
          <w:sz w:val="20"/>
        </w:rPr>
        <w:t xml:space="preserve">РАЗВИТИЯ СЕЛЬСКОГО ХОЗЯЙСТВА И РЕГУЛИРОВАНИЯ РЫНКОВ</w:t>
      </w:r>
    </w:p>
    <w:p>
      <w:pPr>
        <w:pStyle w:val="2"/>
        <w:jc w:val="center"/>
      </w:pPr>
      <w:r>
        <w:rPr>
          <w:sz w:val="20"/>
        </w:rPr>
        <w:t xml:space="preserve">СЕЛЬСКОХОЗЯЙСТВЕННОЙ ПРОДУКЦИИ,</w:t>
      </w:r>
    </w:p>
    <w:p>
      <w:pPr>
        <w:pStyle w:val="2"/>
        <w:jc w:val="center"/>
      </w:pPr>
      <w:r>
        <w:rPr>
          <w:sz w:val="20"/>
        </w:rPr>
        <w:t xml:space="preserve">СЫРЬЯ И ПРОДОВОЛЬСТВИЯ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15.07.2013 </w:t>
            </w:r>
            <w:hyperlink w:history="0" r:id="rId7"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 Утратил силу или отменен {КонсультантПлюс}">
              <w:r>
                <w:rPr>
                  <w:sz w:val="20"/>
                  <w:color w:val="0000ff"/>
                </w:rPr>
                <w:t xml:space="preserve">N 598</w:t>
              </w:r>
            </w:hyperlink>
            <w:r>
              <w:rPr>
                <w:sz w:val="20"/>
                <w:color w:val="392c69"/>
              </w:rPr>
              <w:t xml:space="preserve">,</w:t>
            </w:r>
          </w:p>
          <w:p>
            <w:pPr>
              <w:pStyle w:val="0"/>
              <w:jc w:val="center"/>
            </w:pPr>
            <w:r>
              <w:rPr>
                <w:sz w:val="20"/>
                <w:color w:val="392c69"/>
              </w:rPr>
              <w:t xml:space="preserve">от 15.04.2014 </w:t>
            </w:r>
            <w:hyperlink w:history="0" r:id="rId8" w:tooltip="Постановление Правительства РФ от 15.04.2014 N 315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315</w:t>
              </w:r>
            </w:hyperlink>
            <w:r>
              <w:rPr>
                <w:sz w:val="20"/>
                <w:color w:val="392c69"/>
              </w:rPr>
              <w:t xml:space="preserve">, от 19.12.2014 </w:t>
            </w:r>
            <w:hyperlink w:history="0" r:id="rId9" w:tooltip="Постановление Правительства РФ от 19.12.2014 N 1421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1421</w:t>
              </w:r>
            </w:hyperlink>
            <w:r>
              <w:rPr>
                <w:sz w:val="20"/>
                <w:color w:val="392c69"/>
              </w:rPr>
              <w:t xml:space="preserve">, от 13.01.2017 </w:t>
            </w:r>
            <w:hyperlink w:history="0" r:id="rId10" w:tooltip="Постановление Правительства РФ от 13.01.2017 N 7 (ред. от 02.09.2021) &quot;О внесении изменений в некоторые акты Правительства Российской Федерации&quot; {КонсультантПлюс}">
              <w:r>
                <w:rPr>
                  <w:sz w:val="20"/>
                  <w:color w:val="0000ff"/>
                </w:rPr>
                <w:t xml:space="preserve">N 7</w:t>
              </w:r>
            </w:hyperlink>
            <w:r>
              <w:rPr>
                <w:sz w:val="20"/>
                <w:color w:val="392c69"/>
              </w:rPr>
              <w:t xml:space="preserve">,</w:t>
            </w:r>
          </w:p>
          <w:p>
            <w:pPr>
              <w:pStyle w:val="0"/>
              <w:jc w:val="center"/>
            </w:pPr>
            <w:r>
              <w:rPr>
                <w:sz w:val="20"/>
                <w:color w:val="392c69"/>
              </w:rPr>
              <w:t xml:space="preserve">от 31.03.2017 </w:t>
            </w:r>
            <w:hyperlink w:history="0" r:id="rId11" w:tooltip="Постановление Правительства РФ от 31.03.2017 N 396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396</w:t>
              </w:r>
            </w:hyperlink>
            <w:r>
              <w:rPr>
                <w:sz w:val="20"/>
                <w:color w:val="392c69"/>
              </w:rPr>
              <w:t xml:space="preserve">, от 29.07.2017 </w:t>
            </w:r>
            <w:hyperlink w:history="0" r:id="rId12" w:tooltip="Постановление Правительства РФ от 29.07.2017 N 902 (ред. от 01.03.2018)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902</w:t>
              </w:r>
            </w:hyperlink>
            <w:r>
              <w:rPr>
                <w:sz w:val="20"/>
                <w:color w:val="392c69"/>
              </w:rPr>
              <w:t xml:space="preserve">, от 10.11.2017 </w:t>
            </w:r>
            <w:hyperlink w:history="0" r:id="rId13" w:tooltip="Постановление Правительства РФ от 10.11.2017 N 1347 &quot;О внесении изменений в приложение N 9 к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 Утратил силу или отменен {КонсультантПлюс}">
              <w:r>
                <w:rPr>
                  <w:sz w:val="20"/>
                  <w:color w:val="0000ff"/>
                </w:rPr>
                <w:t xml:space="preserve">N 1347</w:t>
              </w:r>
            </w:hyperlink>
            <w:r>
              <w:rPr>
                <w:sz w:val="20"/>
                <w:color w:val="392c69"/>
              </w:rPr>
              <w:t xml:space="preserve">,</w:t>
            </w:r>
          </w:p>
          <w:p>
            <w:pPr>
              <w:pStyle w:val="0"/>
              <w:jc w:val="center"/>
            </w:pPr>
            <w:r>
              <w:rPr>
                <w:sz w:val="20"/>
                <w:color w:val="392c69"/>
              </w:rPr>
              <w:t xml:space="preserve">от 13.12.2017 </w:t>
            </w:r>
            <w:hyperlink w:history="0" r:id="rId14" w:tooltip="Постановление Правительства РФ от 13.12.2017 N 1544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1544</w:t>
              </w:r>
            </w:hyperlink>
            <w:r>
              <w:rPr>
                <w:sz w:val="20"/>
                <w:color w:val="392c69"/>
              </w:rPr>
              <w:t xml:space="preserve">, от 01.03.2018 </w:t>
            </w:r>
            <w:hyperlink w:history="0" r:id="rId15" w:tooltip="Постановление Правительства РФ от 01.03.2018 N 214 (ред. от 30.11.2019)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214</w:t>
              </w:r>
            </w:hyperlink>
            <w:r>
              <w:rPr>
                <w:sz w:val="20"/>
                <w:color w:val="392c69"/>
              </w:rPr>
              <w:t xml:space="preserve">, от 31.07.2018 </w:t>
            </w:r>
            <w:hyperlink w:history="0" r:id="rId16" w:tooltip="Постановление Правительства РФ от 31.07.2018 N 890 &quot;О внесении изменения в приложение N 7 к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890</w:t>
              </w:r>
            </w:hyperlink>
            <w:r>
              <w:rPr>
                <w:sz w:val="20"/>
                <w:color w:val="392c69"/>
              </w:rPr>
              <w:t xml:space="preserve">,</w:t>
            </w:r>
          </w:p>
          <w:p>
            <w:pPr>
              <w:pStyle w:val="0"/>
              <w:jc w:val="center"/>
            </w:pPr>
            <w:r>
              <w:rPr>
                <w:sz w:val="20"/>
                <w:color w:val="392c69"/>
              </w:rPr>
              <w:t xml:space="preserve">от 27.08.2018 </w:t>
            </w:r>
            <w:hyperlink w:history="0" r:id="rId17" w:tooltip="Постановление Правительства РФ от 27.08.2018 N 1002 (ред. от 30.11.2019) &quot;О внесении изменений в приложения N 9 и 12 к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1002</w:t>
              </w:r>
            </w:hyperlink>
            <w:r>
              <w:rPr>
                <w:sz w:val="20"/>
                <w:color w:val="392c69"/>
              </w:rPr>
              <w:t xml:space="preserve">, от 06.09.2018 </w:t>
            </w:r>
            <w:hyperlink w:history="0" r:id="rId18" w:tooltip="Постановление Правительства РФ от 06.09.2018 N 1063 (ред. от 03.04.2021, с изм. от 16.04.2022) &quot;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quot; (вместе с &quot;Правилами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КонсультантПлюс}">
              <w:r>
                <w:rPr>
                  <w:sz w:val="20"/>
                  <w:color w:val="0000ff"/>
                </w:rPr>
                <w:t xml:space="preserve">N 1063</w:t>
              </w:r>
            </w:hyperlink>
            <w:r>
              <w:rPr>
                <w:sz w:val="20"/>
                <w:color w:val="392c69"/>
              </w:rPr>
              <w:t xml:space="preserve">, от 30.11.2018 </w:t>
            </w:r>
            <w:hyperlink w:history="0" r:id="rId19" w:tooltip="Постановление Правительства РФ от 30.11.2018 N 1443 (ред. от 30.11.2019)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1443</w:t>
              </w:r>
            </w:hyperlink>
            <w:r>
              <w:rPr>
                <w:sz w:val="20"/>
                <w:color w:val="392c69"/>
              </w:rPr>
              <w:t xml:space="preserve">,</w:t>
            </w:r>
          </w:p>
          <w:p>
            <w:pPr>
              <w:pStyle w:val="0"/>
              <w:jc w:val="center"/>
            </w:pPr>
            <w:r>
              <w:rPr>
                <w:sz w:val="20"/>
                <w:color w:val="392c69"/>
              </w:rPr>
              <w:t xml:space="preserve">от 08.02.2019 </w:t>
            </w:r>
            <w:hyperlink w:history="0" r:id="rId20" w:tooltip="Постановление Правительства РФ от 08.02.2019 N 98 (ред. от 02.09.2021) &quot;О внесении изменений в постановление Правительства Российской Федерации от 14 июля 2012 г. N 717&quot; {КонсультантПлюс}">
              <w:r>
                <w:rPr>
                  <w:sz w:val="20"/>
                  <w:color w:val="0000ff"/>
                </w:rPr>
                <w:t xml:space="preserve">N 98</w:t>
              </w:r>
            </w:hyperlink>
            <w:r>
              <w:rPr>
                <w:sz w:val="20"/>
                <w:color w:val="392c69"/>
              </w:rPr>
              <w:t xml:space="preserve">, от 31.05.2019 </w:t>
            </w:r>
            <w:hyperlink w:history="0" r:id="rId21" w:tooltip="Постановление Правительства РФ от 31.05.2019 N 696 (ред. от 22.06.2022)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0"/>
                  <w:color w:val="0000ff"/>
                </w:rPr>
                <w:t xml:space="preserve">N 696</w:t>
              </w:r>
            </w:hyperlink>
            <w:r>
              <w:rPr>
                <w:sz w:val="20"/>
                <w:color w:val="392c69"/>
              </w:rPr>
              <w:t xml:space="preserve">, от 20.11.2019 </w:t>
            </w:r>
            <w:hyperlink w:history="0" r:id="rId22" w:tooltip="Постановление Правительства РФ от 20.11.2019 N 1477 &quot;О внесении изменений в приложение N 10 к Государственной программе развития сельского хозяйства и регулирования рынков сельскохозяйственной продукции, сырья и продовольствия&quot; ------------ Утратил силу или отменен {КонсультантПлюс}">
              <w:r>
                <w:rPr>
                  <w:sz w:val="20"/>
                  <w:color w:val="0000ff"/>
                </w:rPr>
                <w:t xml:space="preserve">N 1477</w:t>
              </w:r>
            </w:hyperlink>
            <w:r>
              <w:rPr>
                <w:sz w:val="20"/>
                <w:color w:val="392c69"/>
              </w:rPr>
              <w:t xml:space="preserve">,</w:t>
            </w:r>
          </w:p>
          <w:p>
            <w:pPr>
              <w:pStyle w:val="0"/>
              <w:jc w:val="center"/>
            </w:pPr>
            <w:r>
              <w:rPr>
                <w:sz w:val="20"/>
                <w:color w:val="392c69"/>
              </w:rPr>
              <w:t xml:space="preserve">от 30.11.2019 </w:t>
            </w:r>
            <w:hyperlink w:history="0" r:id="rId23" w:tooltip="Постановление Правительства РФ от 30.11.2019 N 1573 (ред. от 26.11.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актов и отдельных положений актов Правительства Российской Федерации&quot; {КонсультантПлюс}">
              <w:r>
                <w:rPr>
                  <w:sz w:val="20"/>
                  <w:color w:val="0000ff"/>
                </w:rPr>
                <w:t xml:space="preserve">N 1573</w:t>
              </w:r>
            </w:hyperlink>
            <w:r>
              <w:rPr>
                <w:sz w:val="20"/>
                <w:color w:val="392c69"/>
              </w:rPr>
              <w:t xml:space="preserve">, от 18.12.2019 </w:t>
            </w:r>
            <w:hyperlink w:history="0" r:id="rId24" w:tooltip="Постановление Правительства РФ от 18.12.2019 N 1706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 силу постановления Правительства Российской Федерации от 20 апреля 2019 г. N 476&quot; {КонсультантПлюс}">
              <w:r>
                <w:rPr>
                  <w:sz w:val="20"/>
                  <w:color w:val="0000ff"/>
                </w:rPr>
                <w:t xml:space="preserve">N 1706</w:t>
              </w:r>
            </w:hyperlink>
            <w:r>
              <w:rPr>
                <w:sz w:val="20"/>
                <w:color w:val="392c69"/>
              </w:rPr>
              <w:t xml:space="preserve">, от 31.03.2020 </w:t>
            </w:r>
            <w:hyperlink w:history="0" r:id="rId25" w:tooltip="Постановление Правительства РФ от 31.03.2020 N 375 (ред. от 26.11.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375</w:t>
              </w:r>
            </w:hyperlink>
            <w:r>
              <w:rPr>
                <w:sz w:val="20"/>
                <w:color w:val="392c69"/>
              </w:rPr>
              <w:t xml:space="preserve">,</w:t>
            </w:r>
          </w:p>
          <w:p>
            <w:pPr>
              <w:pStyle w:val="0"/>
              <w:jc w:val="center"/>
            </w:pPr>
            <w:r>
              <w:rPr>
                <w:sz w:val="20"/>
                <w:color w:val="392c69"/>
              </w:rPr>
              <w:t xml:space="preserve">от 28.05.2020 </w:t>
            </w:r>
            <w:hyperlink w:history="0" r:id="rId26" w:tooltip="Постановление Правительства РФ от 28.05.2020 N 779 (ред. от 26.11.2021)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779</w:t>
              </w:r>
            </w:hyperlink>
            <w:r>
              <w:rPr>
                <w:sz w:val="20"/>
                <w:color w:val="392c69"/>
              </w:rPr>
              <w:t xml:space="preserve">, от 25.06.2020 </w:t>
            </w:r>
            <w:hyperlink w:history="0" r:id="rId27" w:tooltip="Постановление Правительства РФ от 25.06.2020 N 9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923</w:t>
              </w:r>
            </w:hyperlink>
            <w:r>
              <w:rPr>
                <w:sz w:val="20"/>
                <w:color w:val="392c69"/>
              </w:rPr>
              <w:t xml:space="preserve">, от 16.07.2020 </w:t>
            </w:r>
            <w:hyperlink w:history="0" r:id="rId28" w:tooltip="Постановление Правительства РФ от 16.07.2020 N 106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1061</w:t>
              </w:r>
            </w:hyperlink>
            <w:r>
              <w:rPr>
                <w:sz w:val="20"/>
                <w:color w:val="392c69"/>
              </w:rPr>
              <w:t xml:space="preserve">,</w:t>
            </w:r>
          </w:p>
          <w:p>
            <w:pPr>
              <w:pStyle w:val="0"/>
              <w:jc w:val="center"/>
            </w:pPr>
            <w:r>
              <w:rPr>
                <w:sz w:val="20"/>
                <w:color w:val="392c69"/>
              </w:rPr>
              <w:t xml:space="preserve">от 03.10.2020 </w:t>
            </w:r>
            <w:hyperlink w:history="0" r:id="rId29" w:tooltip="Постановление Правительства РФ от 03.10.2020 N 1594 &quot;О внесении изменений в приложения N 6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1594</w:t>
              </w:r>
            </w:hyperlink>
            <w:r>
              <w:rPr>
                <w:sz w:val="20"/>
                <w:color w:val="392c69"/>
              </w:rPr>
              <w:t xml:space="preserve">, от 26.11.2020 </w:t>
            </w:r>
            <w:hyperlink w:history="0" r:id="rId30" w:tooltip="Постановление Правительства РФ от 26.11.2020 N 1932 (ред. от 26.11.2021)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1932</w:t>
              </w:r>
            </w:hyperlink>
            <w:r>
              <w:rPr>
                <w:sz w:val="20"/>
                <w:color w:val="392c69"/>
              </w:rPr>
              <w:t xml:space="preserve">, от 18.12.2020 </w:t>
            </w:r>
            <w:hyperlink w:history="0" r:id="rId31" w:tooltip="Постановление Правительства РФ от 18.12.2020 N 2152 &quot;О внесении изменений в приложение N 6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2152</w:t>
              </w:r>
            </w:hyperlink>
            <w:r>
              <w:rPr>
                <w:sz w:val="20"/>
                <w:color w:val="392c69"/>
              </w:rPr>
              <w:t xml:space="preserve">,</w:t>
            </w:r>
          </w:p>
          <w:p>
            <w:pPr>
              <w:pStyle w:val="0"/>
              <w:jc w:val="center"/>
            </w:pPr>
            <w:r>
              <w:rPr>
                <w:sz w:val="20"/>
                <w:color w:val="392c69"/>
              </w:rPr>
              <w:t xml:space="preserve">от 31.12.2020 </w:t>
            </w:r>
            <w:hyperlink w:history="0" r:id="rId32" w:tooltip="Постановление Правительства РФ от 31.12.2020 N 2469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2469</w:t>
              </w:r>
            </w:hyperlink>
            <w:r>
              <w:rPr>
                <w:sz w:val="20"/>
                <w:color w:val="392c69"/>
              </w:rPr>
              <w:t xml:space="preserve">, от 18.03.2021 </w:t>
            </w:r>
            <w:hyperlink w:history="0" r:id="rId33" w:tooltip="Постановление Правительства РФ от 18.03.2021 N 415 (ред. от 26.11.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415</w:t>
              </w:r>
            </w:hyperlink>
            <w:r>
              <w:rPr>
                <w:sz w:val="20"/>
                <w:color w:val="392c69"/>
              </w:rPr>
              <w:t xml:space="preserve">, от 06.04.2021 </w:t>
            </w:r>
            <w:hyperlink w:history="0" r:id="rId34"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550</w:t>
              </w:r>
            </w:hyperlink>
            <w:r>
              <w:rPr>
                <w:sz w:val="20"/>
                <w:color w:val="392c69"/>
              </w:rPr>
              <w:t xml:space="preserve">,</w:t>
            </w:r>
          </w:p>
          <w:p>
            <w:pPr>
              <w:pStyle w:val="0"/>
              <w:jc w:val="center"/>
            </w:pPr>
            <w:r>
              <w:rPr>
                <w:sz w:val="20"/>
                <w:color w:val="392c69"/>
              </w:rPr>
              <w:t xml:space="preserve">от 14.05.2021 </w:t>
            </w:r>
            <w:hyperlink w:history="0" r:id="rId35"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N 731</w:t>
              </w:r>
            </w:hyperlink>
            <w:r>
              <w:rPr>
                <w:sz w:val="20"/>
                <w:color w:val="392c69"/>
              </w:rPr>
              <w:t xml:space="preserve">, от 30.08.2021 </w:t>
            </w:r>
            <w:hyperlink w:history="0" r:id="rId36" w:tooltip="Постановление Правительства РФ от 30.08.2021 N 1445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1445</w:t>
              </w:r>
            </w:hyperlink>
            <w:r>
              <w:rPr>
                <w:sz w:val="20"/>
                <w:color w:val="392c69"/>
              </w:rPr>
              <w:t xml:space="preserve">,</w:t>
            </w:r>
          </w:p>
          <w:p>
            <w:pPr>
              <w:pStyle w:val="0"/>
              <w:jc w:val="center"/>
            </w:pPr>
            <w:r>
              <w:rPr>
                <w:sz w:val="20"/>
                <w:color w:val="392c69"/>
              </w:rPr>
              <w:t xml:space="preserve">от 02.09.2021 </w:t>
            </w:r>
            <w:hyperlink w:history="0" r:id="rId37"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1474</w:t>
              </w:r>
            </w:hyperlink>
            <w:r>
              <w:rPr>
                <w:sz w:val="20"/>
                <w:color w:val="392c69"/>
              </w:rPr>
              <w:t xml:space="preserve"> (ред. 16.12.2021), от 26.11.2021 </w:t>
            </w:r>
            <w:hyperlink w:history="0" r:id="rId38"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color w:val="392c69"/>
              </w:rPr>
              <w:t xml:space="preserve">,</w:t>
            </w:r>
          </w:p>
          <w:p>
            <w:pPr>
              <w:pStyle w:val="0"/>
              <w:jc w:val="center"/>
            </w:pPr>
            <w:r>
              <w:rPr>
                <w:sz w:val="20"/>
                <w:color w:val="392c69"/>
              </w:rPr>
              <w:t xml:space="preserve">от 16.12.2021 </w:t>
            </w:r>
            <w:hyperlink w:history="0" r:id="rId39" w:tooltip="Постановление Правительства РФ от 16.12.2021 N 2309 &quot;О внесении изменений в некоторые акты Правительства Российской Федерации&quot; {КонсультантПлюс}">
              <w:r>
                <w:rPr>
                  <w:sz w:val="20"/>
                  <w:color w:val="0000ff"/>
                </w:rPr>
                <w:t xml:space="preserve">N 2309</w:t>
              </w:r>
            </w:hyperlink>
            <w:r>
              <w:rPr>
                <w:sz w:val="20"/>
                <w:color w:val="392c69"/>
              </w:rPr>
              <w:t xml:space="preserve">, от 24.12.2021 </w:t>
            </w:r>
            <w:hyperlink w:history="0" r:id="rId40"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2451</w:t>
              </w:r>
            </w:hyperlink>
            <w:r>
              <w:rPr>
                <w:sz w:val="20"/>
                <w:color w:val="392c69"/>
              </w:rPr>
              <w:t xml:space="preserve">, от 02.04.2022 </w:t>
            </w:r>
            <w:hyperlink w:history="0" r:id="rId41"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N 573</w:t>
              </w:r>
            </w:hyperlink>
            <w:r>
              <w:rPr>
                <w:sz w:val="20"/>
                <w:color w:val="392c69"/>
              </w:rPr>
              <w:t xml:space="preserve">,</w:t>
            </w:r>
          </w:p>
          <w:p>
            <w:pPr>
              <w:pStyle w:val="0"/>
              <w:jc w:val="center"/>
            </w:pPr>
            <w:r>
              <w:rPr>
                <w:sz w:val="20"/>
                <w:color w:val="392c69"/>
              </w:rPr>
              <w:t xml:space="preserve">от 19.04.2022 </w:t>
            </w:r>
            <w:hyperlink w:history="0" r:id="rId42"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N 704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целях реализации Федерального </w:t>
      </w:r>
      <w:hyperlink w:history="0" r:id="rId43" w:tooltip="Федеральный закон от 29.12.2006 N 264-ФЗ (ред. от 30.12.2021) &quot;О развитии сельского хозяйства&quot; {КонсультантПлюс}">
        <w:r>
          <w:rPr>
            <w:sz w:val="20"/>
            <w:color w:val="0000ff"/>
          </w:rPr>
          <w:t xml:space="preserve">закона</w:t>
        </w:r>
      </w:hyperlink>
      <w:r>
        <w:rPr>
          <w:sz w:val="20"/>
        </w:rPr>
        <w:t xml:space="preserve"> "О развитии сельского хозяйства"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Государственную </w:t>
      </w:r>
      <w:hyperlink w:history="0" w:anchor="P47" w:tooltip="ГОСУДАРСТВЕННАЯ ПРОГРАММА">
        <w:r>
          <w:rPr>
            <w:sz w:val="20"/>
            <w:color w:val="0000ff"/>
          </w:rPr>
          <w:t xml:space="preserve">программу</w:t>
        </w:r>
      </w:hyperlink>
      <w:r>
        <w:rPr>
          <w:sz w:val="20"/>
        </w:rP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pPr>
        <w:pStyle w:val="0"/>
        <w:jc w:val="both"/>
      </w:pPr>
      <w:r>
        <w:rPr>
          <w:sz w:val="20"/>
        </w:rPr>
        <w:t xml:space="preserve">(в ред. </w:t>
      </w:r>
      <w:hyperlink w:history="0" r:id="rId44" w:tooltip="Постановление Правительства РФ от 08.02.2019 N 98 (ред. от 02.09.2021)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08.02.2019 N 98)</w:t>
      </w:r>
    </w:p>
    <w:p>
      <w:pPr>
        <w:pStyle w:val="0"/>
        <w:spacing w:before="200" w:line-rule="auto"/>
        <w:ind w:firstLine="540"/>
        <w:jc w:val="both"/>
      </w:pPr>
      <w:r>
        <w:rPr>
          <w:sz w:val="20"/>
        </w:rPr>
        <w:t xml:space="preserve">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w:history="0" r:id="rId45"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 Утратил силу или отменен {КонсультантПлюс}">
        <w:r>
          <w:rPr>
            <w:sz w:val="20"/>
            <w:color w:val="0000ff"/>
          </w:rPr>
          <w:t xml:space="preserve">Устойчивое</w:t>
        </w:r>
      </w:hyperlink>
      <w:r>
        <w:rPr>
          <w:sz w:val="20"/>
        </w:rPr>
        <w:t xml:space="preserve"> развитие сельских территорий на 2014 - 2017 годы и на период до 2020 года" и "</w:t>
      </w:r>
      <w:hyperlink w:history="0" r:id="rId46" w:tooltip="Постановление Правительства РФ от 12.10.2013 N 922 (ред. от 20.09.2017, с изм. от 12.10.2017) &quot;О федеральной целевой программе &quot;Развитие мелиорации земель сельскохозяйственного назначения России на 2014 - 2020 годы&quot; ------------ Утратил силу или отменен {КонсультантПлюс}">
        <w:r>
          <w:rPr>
            <w:sz w:val="20"/>
            <w:color w:val="0000ff"/>
          </w:rPr>
          <w:t xml:space="preserve">Развитие</w:t>
        </w:r>
      </w:hyperlink>
      <w:r>
        <w:rPr>
          <w:sz w:val="20"/>
        </w:rPr>
        <w:t xml:space="preserve"> мелиорации земель сельскохозяйственного назначения России на 2014 - 2020 годы".</w:t>
      </w:r>
    </w:p>
    <w:p>
      <w:pPr>
        <w:pStyle w:val="0"/>
        <w:spacing w:before="200" w:line-rule="auto"/>
        <w:ind w:firstLine="540"/>
        <w:jc w:val="both"/>
      </w:pPr>
      <w:r>
        <w:rPr>
          <w:sz w:val="20"/>
        </w:rPr>
        <w:t xml:space="preserve">3. Установить, что в ходе реализации Государственной </w:t>
      </w:r>
      <w:hyperlink w:history="0" w:anchor="P47" w:tooltip="ГОСУДАРСТВЕННАЯ ПРОГРАММА">
        <w:r>
          <w:rPr>
            <w:sz w:val="20"/>
            <w:color w:val="0000ff"/>
          </w:rPr>
          <w:t xml:space="preserve">программы</w:t>
        </w:r>
      </w:hyperlink>
      <w:r>
        <w:rPr>
          <w:sz w:val="20"/>
        </w:rP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history="0" w:anchor="P47" w:tooltip="ГОСУДАРСТВЕННАЯ ПРОГРАММА">
        <w:r>
          <w:rPr>
            <w:sz w:val="20"/>
            <w:color w:val="0000ff"/>
          </w:rPr>
          <w:t xml:space="preserve">программы</w:t>
        </w:r>
      </w:hyperlink>
      <w:r>
        <w:rPr>
          <w:sz w:val="20"/>
        </w:rPr>
        <w:t xml:space="preserve"> без изменений общего объема ее финансирования.</w:t>
      </w:r>
    </w:p>
    <w:p>
      <w:pPr>
        <w:pStyle w:val="0"/>
        <w:spacing w:before="200" w:line-rule="auto"/>
        <w:ind w:firstLine="540"/>
        <w:jc w:val="both"/>
      </w:pPr>
      <w:r>
        <w:rPr>
          <w:sz w:val="20"/>
        </w:rP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history="0" w:anchor="P47" w:tooltip="ГОСУДАРСТВЕННАЯ ПРОГРАММА">
        <w:r>
          <w:rPr>
            <w:sz w:val="20"/>
            <w:color w:val="0000ff"/>
          </w:rPr>
          <w:t xml:space="preserve">программы</w:t>
        </w:r>
      </w:hyperlink>
      <w:r>
        <w:rPr>
          <w:sz w:val="20"/>
        </w:rPr>
        <w:t xml:space="preserve">, соглашения о реализации мероприятий Государственной </w:t>
      </w:r>
      <w:hyperlink w:history="0" w:anchor="P47" w:tooltip="ГОСУДАРСТВЕННАЯ ПРОГРАММА">
        <w:r>
          <w:rPr>
            <w:sz w:val="20"/>
            <w:color w:val="0000ff"/>
          </w:rPr>
          <w:t xml:space="preserve">программы</w:t>
        </w:r>
      </w:hyperlink>
      <w:r>
        <w:rPr>
          <w:sz w:val="20"/>
        </w:rPr>
        <w:t xml:space="preserve">.</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history="0" w:anchor="P47" w:tooltip="ГОСУДАРСТВЕННАЯ ПРОГРАММА">
        <w:r>
          <w:rPr>
            <w:sz w:val="20"/>
            <w:color w:val="0000ff"/>
          </w:rPr>
          <w:t xml:space="preserve">программы</w:t>
        </w:r>
      </w:hyperlink>
      <w:r>
        <w:rPr>
          <w:sz w:val="20"/>
        </w:rPr>
        <w:t xml:space="preserve">.</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14 июля 2012 г. N 717</w:t>
      </w:r>
    </w:p>
    <w:p>
      <w:pPr>
        <w:pStyle w:val="0"/>
        <w:ind w:firstLine="540"/>
        <w:jc w:val="both"/>
      </w:pPr>
      <w:r>
        <w:rPr>
          <w:sz w:val="20"/>
        </w:rPr>
      </w:r>
    </w:p>
    <w:bookmarkStart w:id="47" w:name="P47"/>
    <w:bookmarkEnd w:id="47"/>
    <w:p>
      <w:pPr>
        <w:pStyle w:val="2"/>
        <w:jc w:val="center"/>
      </w:pPr>
      <w:r>
        <w:rPr>
          <w:sz w:val="20"/>
        </w:rPr>
        <w:t xml:space="preserve">ГОСУДАРСТВЕННАЯ ПРОГРАММА</w:t>
      </w:r>
    </w:p>
    <w:p>
      <w:pPr>
        <w:pStyle w:val="2"/>
        <w:jc w:val="center"/>
      </w:pPr>
      <w:r>
        <w:rPr>
          <w:sz w:val="20"/>
        </w:rPr>
        <w:t xml:space="preserve">РАЗВИТИЯ СЕЛЬСКОГО ХОЗЯЙСТВА И РЕГУЛИРОВАНИЯ РЫНКОВ</w:t>
      </w:r>
    </w:p>
    <w:p>
      <w:pPr>
        <w:pStyle w:val="2"/>
        <w:jc w:val="center"/>
      </w:pPr>
      <w:r>
        <w:rPr>
          <w:sz w:val="20"/>
        </w:rPr>
        <w:t xml:space="preserve">СЕЛЬСКОХОЗЯЙСТВЕННОЙ ПРОДУКЦИИ, СЫРЬЯ И ПРОДОВОЛЬСТВИЯ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18.03.2021 </w:t>
            </w:r>
            <w:hyperlink w:history="0" r:id="rId47" w:tooltip="Постановление Правительства РФ от 18.03.2021 N 415 (ред. от 26.11.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415</w:t>
              </w:r>
            </w:hyperlink>
            <w:r>
              <w:rPr>
                <w:sz w:val="20"/>
                <w:color w:val="392c69"/>
              </w:rPr>
              <w:t xml:space="preserve">,</w:t>
            </w:r>
          </w:p>
          <w:p>
            <w:pPr>
              <w:pStyle w:val="0"/>
              <w:jc w:val="center"/>
            </w:pPr>
            <w:r>
              <w:rPr>
                <w:sz w:val="20"/>
                <w:color w:val="392c69"/>
              </w:rPr>
              <w:t xml:space="preserve">от 06.04.2021 </w:t>
            </w:r>
            <w:hyperlink w:history="0" r:id="rId48"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550</w:t>
              </w:r>
            </w:hyperlink>
            <w:r>
              <w:rPr>
                <w:sz w:val="20"/>
                <w:color w:val="392c69"/>
              </w:rPr>
              <w:t xml:space="preserve">, от 14.05.2021 </w:t>
            </w:r>
            <w:hyperlink w:history="0" r:id="rId49"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N 731</w:t>
              </w:r>
            </w:hyperlink>
            <w:r>
              <w:rPr>
                <w:sz w:val="20"/>
                <w:color w:val="392c69"/>
              </w:rPr>
              <w:t xml:space="preserve">, от 30.08.2021 </w:t>
            </w:r>
            <w:hyperlink w:history="0" r:id="rId50" w:tooltip="Постановление Правительства РФ от 30.08.2021 N 1445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1445</w:t>
              </w:r>
            </w:hyperlink>
            <w:r>
              <w:rPr>
                <w:sz w:val="20"/>
                <w:color w:val="392c69"/>
              </w:rPr>
              <w:t xml:space="preserve">,</w:t>
            </w:r>
          </w:p>
          <w:p>
            <w:pPr>
              <w:pStyle w:val="0"/>
              <w:jc w:val="center"/>
            </w:pPr>
            <w:r>
              <w:rPr>
                <w:sz w:val="20"/>
                <w:color w:val="392c69"/>
              </w:rPr>
              <w:t xml:space="preserve">от 02.09.2021 </w:t>
            </w:r>
            <w:hyperlink w:history="0" r:id="rId51"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1474</w:t>
              </w:r>
            </w:hyperlink>
            <w:r>
              <w:rPr>
                <w:sz w:val="20"/>
                <w:color w:val="392c69"/>
              </w:rPr>
              <w:t xml:space="preserve"> (ред. 16.12.2021), от 26.11.2021 </w:t>
            </w:r>
            <w:hyperlink w:history="0" r:id="rId52"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color w:val="392c69"/>
              </w:rPr>
              <w:t xml:space="preserve">,</w:t>
            </w:r>
          </w:p>
          <w:p>
            <w:pPr>
              <w:pStyle w:val="0"/>
              <w:jc w:val="center"/>
            </w:pPr>
            <w:r>
              <w:rPr>
                <w:sz w:val="20"/>
                <w:color w:val="392c69"/>
              </w:rPr>
              <w:t xml:space="preserve">от 16.12.2021 </w:t>
            </w:r>
            <w:hyperlink w:history="0" r:id="rId53" w:tooltip="Постановление Правительства РФ от 16.12.2021 N 2309 &quot;О внесении изменений в некоторые акты Правительства Российской Федерации&quot; {КонсультантПлюс}">
              <w:r>
                <w:rPr>
                  <w:sz w:val="20"/>
                  <w:color w:val="0000ff"/>
                </w:rPr>
                <w:t xml:space="preserve">N 2309</w:t>
              </w:r>
            </w:hyperlink>
            <w:r>
              <w:rPr>
                <w:sz w:val="20"/>
                <w:color w:val="392c69"/>
              </w:rPr>
              <w:t xml:space="preserve">, от 24.12.2021 </w:t>
            </w:r>
            <w:hyperlink w:history="0" r:id="rId54"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2451</w:t>
              </w:r>
            </w:hyperlink>
            <w:r>
              <w:rPr>
                <w:sz w:val="20"/>
                <w:color w:val="392c69"/>
              </w:rPr>
              <w:t xml:space="preserve">, от 02.04.2022 </w:t>
            </w:r>
            <w:hyperlink w:history="0" r:id="rId55"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N 573</w:t>
              </w:r>
            </w:hyperlink>
            <w:r>
              <w:rPr>
                <w:sz w:val="20"/>
                <w:color w:val="392c69"/>
              </w:rPr>
              <w:t xml:space="preserve">,</w:t>
            </w:r>
          </w:p>
          <w:p>
            <w:pPr>
              <w:pStyle w:val="0"/>
              <w:jc w:val="center"/>
            </w:pPr>
            <w:r>
              <w:rPr>
                <w:sz w:val="20"/>
                <w:color w:val="392c69"/>
              </w:rPr>
              <w:t xml:space="preserve">от 19.04.2022 </w:t>
            </w:r>
            <w:hyperlink w:history="0" r:id="rId56"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N 704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СТРАТЕГИЧЕСКИЕ ПРИОРИТЕТЫ</w:t>
      </w:r>
    </w:p>
    <w:p>
      <w:pPr>
        <w:pStyle w:val="2"/>
        <w:jc w:val="center"/>
      </w:pPr>
      <w:r>
        <w:rPr>
          <w:sz w:val="20"/>
        </w:rPr>
        <w:t xml:space="preserve">в сфере реализации Государственной программы развития</w:t>
      </w:r>
    </w:p>
    <w:p>
      <w:pPr>
        <w:pStyle w:val="2"/>
        <w:jc w:val="center"/>
      </w:pPr>
      <w:r>
        <w:rPr>
          <w:sz w:val="20"/>
        </w:rPr>
        <w:t xml:space="preserve">сельского хозяйства и регулирования рынков</w:t>
      </w:r>
    </w:p>
    <w:p>
      <w:pPr>
        <w:pStyle w:val="2"/>
        <w:jc w:val="center"/>
      </w:pPr>
      <w:r>
        <w:rPr>
          <w:sz w:val="20"/>
        </w:rPr>
        <w:t xml:space="preserve">сельскохозяйственной продукции, сырья и продовольствия</w:t>
      </w:r>
    </w:p>
    <w:p>
      <w:pPr>
        <w:pStyle w:val="0"/>
        <w:jc w:val="center"/>
      </w:pPr>
      <w:r>
        <w:rPr>
          <w:sz w:val="20"/>
        </w:rPr>
        <w:t xml:space="preserve">(в ред. </w:t>
      </w:r>
      <w:hyperlink w:history="0" r:id="rId57"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02.09.2021 N 1474</w:t>
      </w:r>
    </w:p>
    <w:p>
      <w:pPr>
        <w:pStyle w:val="0"/>
        <w:jc w:val="center"/>
      </w:pPr>
      <w:r>
        <w:rPr>
          <w:sz w:val="20"/>
        </w:rPr>
        <w:t xml:space="preserve">(ред. 16.12.2021))</w:t>
      </w:r>
    </w:p>
    <w:p>
      <w:pPr>
        <w:pStyle w:val="0"/>
        <w:jc w:val="both"/>
      </w:pPr>
      <w:r>
        <w:rPr>
          <w:sz w:val="20"/>
        </w:rPr>
      </w:r>
    </w:p>
    <w:p>
      <w:pPr>
        <w:pStyle w:val="2"/>
        <w:outlineLvl w:val="2"/>
        <w:jc w:val="center"/>
      </w:pPr>
      <w:r>
        <w:rPr>
          <w:sz w:val="20"/>
        </w:rPr>
        <w:t xml:space="preserve">Оценка текущего состояния агропромышленного комплекса</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членства Российской Федерации во Всемирной торговой организации,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w:t>
      </w:r>
    </w:p>
    <w:p>
      <w:pPr>
        <w:pStyle w:val="0"/>
        <w:spacing w:before="200" w:line-rule="auto"/>
        <w:ind w:firstLine="540"/>
        <w:jc w:val="both"/>
      </w:pPr>
      <w:r>
        <w:rPr>
          <w:sz w:val="20"/>
        </w:rPr>
        <w:t xml:space="preserve">По предварительным данным, индекс производства продукции сельского хозяйства (в сопоставимых ценах) в хозяйствах всех категорий в 2020 году составил 101,5 процента по отношению к уровню 2019 года, по отношению к уровню 2017 года - 105,7 процента (в 2019 году - 104,1 процента по отношению к уровню 2017 года).</w:t>
      </w:r>
    </w:p>
    <w:p>
      <w:pPr>
        <w:pStyle w:val="0"/>
        <w:spacing w:before="200" w:line-rule="auto"/>
        <w:ind w:firstLine="540"/>
        <w:jc w:val="both"/>
      </w:pPr>
      <w:r>
        <w:rPr>
          <w:sz w:val="20"/>
        </w:rPr>
        <w:t xml:space="preserve">По оценке Министерства сельского хозяйства Российской Федерации и предварительным данным Федеральной службы государственной статистики, в 2020 году достигнуты или превышены плановые значения уровня самообеспечения, предусмотренные Государственной программой, по зерну, сахару, маслу растительному, мясу и мясопродуктам, овощам и бахчевым, фруктам и ягодам. При этом уровень самообеспечения ниже плановых значений Государственной программы остается по картофелю, молоку и молокопродуктам. Министерство сельского хозяйства Российской Федерации в среднесрочной перспективе ожидает достижение плановых значений показателей Государственной программы.</w:t>
      </w:r>
    </w:p>
    <w:p>
      <w:pPr>
        <w:pStyle w:val="0"/>
        <w:spacing w:before="200" w:line-rule="auto"/>
        <w:ind w:firstLine="540"/>
        <w:jc w:val="both"/>
      </w:pPr>
      <w:r>
        <w:rPr>
          <w:sz w:val="20"/>
        </w:rPr>
        <w:t xml:space="preserve">По результатам деятельности сельскохозяйственных организаций за 2020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представленных субъектами Российской Федерации, рентабельность сельскохозяйственных организаций с учетом субсидий (усредненное значение) составила 21 процент.</w:t>
      </w:r>
    </w:p>
    <w:p>
      <w:pPr>
        <w:pStyle w:val="0"/>
        <w:spacing w:before="200" w:line-rule="auto"/>
        <w:ind w:firstLine="540"/>
        <w:jc w:val="both"/>
      </w:pPr>
      <w:r>
        <w:rPr>
          <w:sz w:val="20"/>
        </w:rPr>
        <w:t xml:space="preserve">Среднемесячная начисленная заработная плата по сельскохозяйственным организациям всех категорий составила 30932,1 рубля, что выше показателя 2019 года на 7,6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2020 г. составила 35059,3 рубля, что на 9,2 процента выше аналогичного показателя 2019 года.</w:t>
      </w:r>
    </w:p>
    <w:p>
      <w:pPr>
        <w:pStyle w:val="0"/>
        <w:spacing w:before="200" w:line-rule="auto"/>
        <w:ind w:firstLine="540"/>
        <w:jc w:val="both"/>
      </w:pPr>
      <w:r>
        <w:rPr>
          <w:sz w:val="20"/>
        </w:rPr>
        <w:t xml:space="preserve">Индекс производства продукции растениеводства в хозяйствах всех категорий в 2020 году составил 101 процент по отношению к уровню 2019 года, по отношению к уровню 2017 года - 106,1 процента (план на 2020 год - 102,4 процента по отношению к уровню 2017 года). Индекс производства продукции животноводства в 2020 году составил 102 процента по отношению к уровню 2019 года, по отношению к уровню 2017 года - 105,1 процента (плановое значение на 2020 год - 105,5 процента по отношению к уровню 2017 года).</w:t>
      </w:r>
    </w:p>
    <w:p>
      <w:pPr>
        <w:pStyle w:val="0"/>
        <w:spacing w:before="200" w:line-rule="auto"/>
        <w:ind w:firstLine="540"/>
        <w:jc w:val="both"/>
      </w:pPr>
      <w:r>
        <w:rPr>
          <w:sz w:val="20"/>
        </w:rPr>
        <w:t xml:space="preserve">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индекс производства пищевых продуктов в 2020 году по сравнению с соответствующим периодом 2019 года составил 103,6 процента, индекс производства напитков - 101,1 процента.</w:t>
      </w:r>
    </w:p>
    <w:p>
      <w:pPr>
        <w:pStyle w:val="0"/>
        <w:spacing w:before="200" w:line-rule="auto"/>
        <w:ind w:firstLine="540"/>
        <w:jc w:val="both"/>
      </w:pPr>
      <w:r>
        <w:rPr>
          <w:sz w:val="20"/>
        </w:rPr>
        <w:t xml:space="preserve">Основными проблемами в сфере реализации Государственной программы на текущем этапе являются:</w:t>
      </w:r>
    </w:p>
    <w:p>
      <w:pPr>
        <w:pStyle w:val="0"/>
        <w:spacing w:before="200" w:line-rule="auto"/>
        <w:ind w:firstLine="540"/>
        <w:jc w:val="both"/>
      </w:pPr>
      <w:r>
        <w:rPr>
          <w:sz w:val="20"/>
        </w:rPr>
        <w:t xml:space="preserve">недостаточность перерабатывающих мощностей, товарных направлений и групп;</w:t>
      </w:r>
    </w:p>
    <w:p>
      <w:pPr>
        <w:pStyle w:val="0"/>
        <w:spacing w:before="200" w:line-rule="auto"/>
        <w:ind w:firstLine="540"/>
        <w:jc w:val="both"/>
      </w:pPr>
      <w:r>
        <w:rPr>
          <w:sz w:val="20"/>
        </w:rPr>
        <w:t xml:space="preserve">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pPr>
        <w:pStyle w:val="0"/>
        <w:spacing w:before="200" w:line-rule="auto"/>
        <w:ind w:firstLine="540"/>
        <w:jc w:val="both"/>
      </w:pPr>
      <w:r>
        <w:rPr>
          <w:sz w:val="20"/>
        </w:rPr>
        <w:t xml:space="preserve">торговые (тарифные и нетарифные) барьеры;</w:t>
      </w:r>
    </w:p>
    <w:p>
      <w:pPr>
        <w:pStyle w:val="0"/>
        <w:spacing w:before="200" w:line-rule="auto"/>
        <w:ind w:firstLine="540"/>
        <w:jc w:val="both"/>
      </w:pPr>
      <w:r>
        <w:rPr>
          <w:sz w:val="20"/>
        </w:rPr>
        <w:t xml:space="preserve">невысокие темпы развития российской экономики;</w:t>
      </w:r>
    </w:p>
    <w:p>
      <w:pPr>
        <w:pStyle w:val="0"/>
        <w:spacing w:before="200" w:line-rule="auto"/>
        <w:ind w:firstLine="540"/>
        <w:jc w:val="both"/>
      </w:pPr>
      <w:r>
        <w:rPr>
          <w:sz w:val="20"/>
        </w:rPr>
        <w:t xml:space="preserve">отсутствие необходимых прорывных решений и технологий в агропромышленном комплексе;</w:t>
      </w:r>
    </w:p>
    <w:p>
      <w:pPr>
        <w:pStyle w:val="0"/>
        <w:spacing w:before="200" w:line-rule="auto"/>
        <w:ind w:firstLine="540"/>
        <w:jc w:val="both"/>
      </w:pPr>
      <w:r>
        <w:rPr>
          <w:sz w:val="20"/>
        </w:rPr>
        <w:t xml:space="preserve">недостаток высококвалифицированных кадров в сельском хозяйстве и пищевой промышленности.</w:t>
      </w:r>
    </w:p>
    <w:p>
      <w:pPr>
        <w:pStyle w:val="0"/>
        <w:spacing w:before="200" w:line-rule="auto"/>
        <w:ind w:firstLine="540"/>
        <w:jc w:val="both"/>
      </w:pPr>
      <w:r>
        <w:rPr>
          <w:sz w:val="20"/>
        </w:rPr>
        <w:t xml:space="preserve">К концу II этапа реализации Государственной программы (2030 год) Министерством сельского хозяйства Российской Федерации прогнозируется достижение следующих целей Государственной программы:</w:t>
      </w:r>
    </w:p>
    <w:p>
      <w:pPr>
        <w:pStyle w:val="0"/>
        <w:spacing w:before="200" w:line-rule="auto"/>
        <w:ind w:firstLine="540"/>
        <w:jc w:val="both"/>
      </w:pPr>
      <w:r>
        <w:rPr>
          <w:sz w:val="20"/>
        </w:rPr>
        <w:t xml:space="preserve">цель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pPr>
        <w:pStyle w:val="0"/>
        <w:spacing w:before="200" w:line-rule="auto"/>
        <w:ind w:firstLine="540"/>
        <w:jc w:val="both"/>
      </w:pPr>
      <w:r>
        <w:rPr>
          <w:sz w:val="20"/>
        </w:rPr>
        <w:t xml:space="preserve">цель 2 "достижение значения индекса производства пищевых продуктов (в сопоставимых ценах) в 2030 году в объеме 114,7 процента по отношению к уровню 2020 года";</w:t>
      </w:r>
    </w:p>
    <w:p>
      <w:pPr>
        <w:pStyle w:val="0"/>
        <w:spacing w:before="200" w:line-rule="auto"/>
        <w:ind w:firstLine="540"/>
        <w:jc w:val="both"/>
      </w:pPr>
      <w:r>
        <w:rPr>
          <w:sz w:val="20"/>
        </w:rPr>
        <w:t xml:space="preserve">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pPr>
        <w:pStyle w:val="0"/>
        <w:spacing w:before="200" w:line-rule="auto"/>
        <w:ind w:firstLine="540"/>
        <w:jc w:val="both"/>
      </w:pPr>
      <w:r>
        <w:rPr>
          <w:sz w:val="20"/>
        </w:rPr>
        <w:t xml:space="preserve">цель 4 "достижение объема экспорта продукции агропромышленного комплекса (в сопоставимых ценах) в размере 47,1 млрд. долларов США к концу 2030 года".</w:t>
      </w:r>
    </w:p>
    <w:p>
      <w:pPr>
        <w:pStyle w:val="0"/>
        <w:jc w:val="both"/>
      </w:pPr>
      <w:r>
        <w:rPr>
          <w:sz w:val="20"/>
        </w:rPr>
      </w:r>
    </w:p>
    <w:p>
      <w:pPr>
        <w:pStyle w:val="2"/>
        <w:outlineLvl w:val="2"/>
        <w:jc w:val="center"/>
      </w:pPr>
      <w:r>
        <w:rPr>
          <w:sz w:val="20"/>
        </w:rPr>
        <w:t xml:space="preserve">Приоритеты и цели государственной политики в сфере</w:t>
      </w:r>
    </w:p>
    <w:p>
      <w:pPr>
        <w:pStyle w:val="2"/>
        <w:jc w:val="center"/>
      </w:pPr>
      <w:r>
        <w:rPr>
          <w:sz w:val="20"/>
        </w:rPr>
        <w:t xml:space="preserve">реализации Государственной программы</w:t>
      </w:r>
    </w:p>
    <w:p>
      <w:pPr>
        <w:pStyle w:val="0"/>
        <w:jc w:val="both"/>
      </w:pPr>
      <w:r>
        <w:rPr>
          <w:sz w:val="20"/>
        </w:rPr>
      </w:r>
    </w:p>
    <w:p>
      <w:pPr>
        <w:pStyle w:val="0"/>
        <w:ind w:firstLine="540"/>
        <w:jc w:val="both"/>
      </w:pPr>
      <w:hyperlink w:history="0" r:id="rId58" w:tooltip="Распоряжение Правительства РФ от 12.04.2020 N 993-р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0"/>
            <w:color w:val="0000ff"/>
          </w:rPr>
          <w:t xml:space="preserve">Стратегией</w:t>
        </w:r>
      </w:hyperlink>
      <w:r>
        <w:rPr>
          <w:sz w:val="20"/>
        </w:rP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12 апреля 2020 г. N 993-р, установлены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pPr>
        <w:pStyle w:val="0"/>
        <w:spacing w:before="200" w:line-rule="auto"/>
        <w:ind w:firstLine="540"/>
        <w:jc w:val="both"/>
      </w:pPr>
      <w:r>
        <w:rPr>
          <w:sz w:val="20"/>
        </w:rPr>
        <w:t xml:space="preserve">Ключевые ориентиры развития в рамках Государственной программы:</w:t>
      </w:r>
    </w:p>
    <w:p>
      <w:pPr>
        <w:pStyle w:val="0"/>
        <w:spacing w:before="200" w:line-rule="auto"/>
        <w:ind w:firstLine="540"/>
        <w:jc w:val="both"/>
      </w:pPr>
      <w:r>
        <w:rPr>
          <w:sz w:val="20"/>
        </w:rPr>
        <w:t xml:space="preserve">обеспечение продовольственной безопасности Российской Федерации в соответствии с </w:t>
      </w:r>
      <w:hyperlink w:history="0" r:id="rId59" w:tooltip="Указ Президента РФ от 21.01.2020 N 20 &quot;Об утверждении Доктрины продовольственной безопасности Российской Федерации&quot; {КонсультантПлюс}">
        <w:r>
          <w:rPr>
            <w:sz w:val="20"/>
            <w:color w:val="0000ff"/>
          </w:rPr>
          <w:t xml:space="preserve">Доктриной</w:t>
        </w:r>
      </w:hyperlink>
      <w:r>
        <w:rPr>
          <w:sz w:val="20"/>
        </w:rPr>
        <w:t xml:space="preserve"> продовольственной безопасности Российской Федерации, утвержденной Указом Президента Российской Федерации от 21 января 2020 г. N 20 "Об утверждении Доктрины продовольственной безопасности Российской Федерации";</w:t>
      </w:r>
    </w:p>
    <w:p>
      <w:pPr>
        <w:pStyle w:val="0"/>
        <w:spacing w:before="200" w:line-rule="auto"/>
        <w:ind w:firstLine="540"/>
        <w:jc w:val="both"/>
      </w:pPr>
      <w:r>
        <w:rPr>
          <w:sz w:val="20"/>
        </w:rPr>
        <w:t xml:space="preserve">развитие экспорта продукции агропромышленного комплекса;</w:t>
      </w:r>
    </w:p>
    <w:p>
      <w:pPr>
        <w:pStyle w:val="0"/>
        <w:spacing w:before="200" w:line-rule="auto"/>
        <w:ind w:firstLine="540"/>
        <w:jc w:val="both"/>
      </w:pPr>
      <w:r>
        <w:rPr>
          <w:sz w:val="20"/>
        </w:rPr>
        <w:t xml:space="preserve">развитие растениеводства и животноводства, в том числе с внедрением инновационных технологий;</w:t>
      </w:r>
    </w:p>
    <w:p>
      <w:pPr>
        <w:pStyle w:val="0"/>
        <w:spacing w:before="200" w:line-rule="auto"/>
        <w:ind w:firstLine="540"/>
        <w:jc w:val="both"/>
      </w:pPr>
      <w:r>
        <w:rPr>
          <w:sz w:val="20"/>
        </w:rPr>
        <w:t xml:space="preserve">развитие пищевой и перерабатывающей промышленности, включая виноградарство и виноделие, в том числе с внедрением инноваций;</w:t>
      </w:r>
    </w:p>
    <w:p>
      <w:pPr>
        <w:pStyle w:val="0"/>
        <w:spacing w:before="200" w:line-rule="auto"/>
        <w:ind w:firstLine="540"/>
        <w:jc w:val="both"/>
      </w:pPr>
      <w:r>
        <w:rPr>
          <w:sz w:val="20"/>
        </w:rPr>
        <w:t xml:space="preserve">развитие субъектов малого предпринимательства в агропромышленном комплексе;</w:t>
      </w:r>
    </w:p>
    <w:p>
      <w:pPr>
        <w:pStyle w:val="0"/>
        <w:spacing w:before="200" w:line-rule="auto"/>
        <w:ind w:firstLine="540"/>
        <w:jc w:val="both"/>
      </w:pPr>
      <w:r>
        <w:rPr>
          <w:sz w:val="20"/>
        </w:rPr>
        <w:t xml:space="preserve">цифровизация отраслей и подотраслей агропромышленного комплекса;</w:t>
      </w:r>
    </w:p>
    <w:p>
      <w:pPr>
        <w:pStyle w:val="0"/>
        <w:spacing w:before="200" w:line-rule="auto"/>
        <w:ind w:firstLine="540"/>
        <w:jc w:val="both"/>
      </w:pPr>
      <w:r>
        <w:rPr>
          <w:sz w:val="20"/>
        </w:rPr>
        <w:t xml:space="preserve">селекция и генетика;</w:t>
      </w:r>
    </w:p>
    <w:p>
      <w:pPr>
        <w:pStyle w:val="0"/>
        <w:spacing w:before="200" w:line-rule="auto"/>
        <w:ind w:firstLine="540"/>
        <w:jc w:val="both"/>
      </w:pPr>
      <w:r>
        <w:rPr>
          <w:sz w:val="20"/>
        </w:rPr>
        <w:t xml:space="preserve">внедрение новых видов сервисов, услуг и решений, позволяющих оптимизировать производственные и логистические процессы.</w:t>
      </w:r>
    </w:p>
    <w:p>
      <w:pPr>
        <w:pStyle w:val="0"/>
        <w:spacing w:before="200" w:line-rule="auto"/>
        <w:ind w:firstLine="540"/>
        <w:jc w:val="both"/>
      </w:pPr>
      <w:r>
        <w:rPr>
          <w:sz w:val="20"/>
        </w:rPr>
        <w:t xml:space="preserve">Государственная политика в агропромышленном комплексе к 2030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pPr>
        <w:pStyle w:val="0"/>
        <w:spacing w:before="200" w:line-rule="auto"/>
        <w:ind w:firstLine="540"/>
        <w:jc w:val="both"/>
      </w:pPr>
      <w:r>
        <w:rPr>
          <w:sz w:val="20"/>
        </w:rPr>
        <w:t xml:space="preserve">Реализация Государственной программы оказывает влияние на достижение национальной цели развития Российской Федерации "Достойный, эффективный труд и успешное предпринимательство", определенной </w:t>
      </w:r>
      <w:hyperlink w:history="0" r:id="rId60"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Президента Российской Федерации от 21 июля 2020 г. N 474 "О национальных целях развития Российской Федерации на период до 2030 года", в том числе на следующие целевые показатели, характеризующие достижение национальных целей:</w:t>
      </w:r>
    </w:p>
    <w:p>
      <w:pPr>
        <w:pStyle w:val="0"/>
        <w:spacing w:before="200" w:line-rule="auto"/>
        <w:ind w:firstLine="540"/>
        <w:jc w:val="both"/>
      </w:pPr>
      <w:r>
        <w:rPr>
          <w:sz w:val="20"/>
        </w:rPr>
        <w:t xml:space="preserve">обеспечение темпа роста валового внутреннего продукта страны выше среднемирового при сохранении макроэкономической стабильности. Достижение указанного целевого показателя в основном обеспечивается в рамках федеральных проектов "Развитие отраслей и техническая модернизация агропромышленного комплекса", "Стимулирование развития виноградарства и виноделия" и "Стимулирование инвестиционной деятельности в агропромышленном комплексе";</w:t>
      </w:r>
    </w:p>
    <w:p>
      <w:pPr>
        <w:pStyle w:val="0"/>
        <w:spacing w:before="200" w:line-rule="auto"/>
        <w:ind w:firstLine="540"/>
        <w:jc w:val="both"/>
      </w:pPr>
      <w:r>
        <w:rPr>
          <w:sz w:val="20"/>
        </w:rPr>
        <w:t xml:space="preserve">реальный рост инвестиций в основной капитал не менее 70 процентов по сравнению с показателем 2020 года. Достижение указанного целевого показателя в основном будет обеспечиваться в рамках федерального проекта "Стимулирование инвестиционной деятельности в агропромышленном комплексе";</w:t>
      </w:r>
    </w:p>
    <w:p>
      <w:pPr>
        <w:pStyle w:val="0"/>
        <w:spacing w:before="200" w:line-rule="auto"/>
        <w:ind w:firstLine="540"/>
        <w:jc w:val="both"/>
      </w:pPr>
      <w:r>
        <w:rPr>
          <w:sz w:val="20"/>
        </w:rPr>
        <w:t xml:space="preserve">реальный рост экспорта несырьевых неэнергетических товаров не менее 70 процентов по сравнению с показателем 2020 года. Достижение указанного целевого показателя будет в основном обеспечиваться в рамках федерального </w:t>
      </w:r>
      <w:hyperlink w:history="0" r:id="rId61" w:tooltip="&quot;Паспорт национального проекта (программы) &quot;Международная кооперация и экспорт&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"Экспорт продукции агропромышленного комплекса";</w:t>
      </w:r>
    </w:p>
    <w:p>
      <w:pPr>
        <w:pStyle w:val="0"/>
        <w:spacing w:before="200" w:line-rule="auto"/>
        <w:ind w:firstLine="540"/>
        <w:jc w:val="both"/>
      </w:pPr>
      <w:r>
        <w:rPr>
          <w:sz w:val="20"/>
        </w:rPr>
        <w:t xml:space="preserve">увеличение численности занятых в сфере малого и среднего предпринимательства, включая индивидуальных предпринимателей и самозанятых, до 25 млн. человек. Достижение указанного целевого показателя будет в основном обеспечено в рамках мероприятия "Поддержка субъектов малого и среднего предпринимательства в агропромышленном комплексе" федерального </w:t>
      </w:r>
      <w:hyperlink w:history="0" r:id="rId62" w:tooltip="&quot;Паспорт федерального проекта &quot;Акселерация субъектов малого и среднего предпринимательства&quot; (утв. Минэкономразвития России) {КонсультантПлюс}">
        <w:r>
          <w:rPr>
            <w:sz w:val="20"/>
            <w:color w:val="0000ff"/>
          </w:rPr>
          <w:t xml:space="preserve">проекта</w:t>
        </w:r>
      </w:hyperlink>
      <w:r>
        <w:rPr>
          <w:sz w:val="20"/>
        </w:rPr>
        <w:t xml:space="preserve"> "Акселерация субъектов малого и среднего предпринимательства". К 2030 году планируется создать 16 тысяч новых рабочих мест в крестьянских (фермерских) хозяйствах;</w:t>
      </w:r>
    </w:p>
    <w:p>
      <w:pPr>
        <w:pStyle w:val="0"/>
        <w:spacing w:before="200" w:line-rule="auto"/>
        <w:ind w:firstLine="540"/>
        <w:jc w:val="both"/>
      </w:pPr>
      <w:r>
        <w:rPr>
          <w:sz w:val="20"/>
        </w:rPr>
        <w:t xml:space="preserve">обеспечение темпа устойчивого роста доходов населения и уровня пенсионного обеспечения не ниже инфляции. Достижение указанного целевого показателя будет обеспечено в основном в рамках мероприятия "Поддержка субъектов малого и среднего предпринимательства в агропромышленном комплексе" федерального </w:t>
      </w:r>
      <w:hyperlink w:history="0" r:id="rId63" w:tooltip="&quot;Паспорт федерального проекта &quot;Акселерация субъектов малого и среднего предпринимательства&quot; (утв. Минэкономразвития России) {КонсультантПлюс}">
        <w:r>
          <w:rPr>
            <w:sz w:val="20"/>
            <w:color w:val="0000ff"/>
          </w:rPr>
          <w:t xml:space="preserve">проекта</w:t>
        </w:r>
      </w:hyperlink>
      <w:r>
        <w:rPr>
          <w:sz w:val="20"/>
        </w:rPr>
        <w:t xml:space="preserve"> "Акселерация субъектов малого и среднего предпринимательства", федерального проекта "Развитие отраслей и техническая модернизация агропромышленного комплекса" и комплекса процессных мероприятий "Обеспечение деятельности Министерства сельского хозяйства Российской Федерации и подведомственных организаций".</w:t>
      </w:r>
    </w:p>
    <w:p>
      <w:pPr>
        <w:pStyle w:val="0"/>
        <w:spacing w:before="200" w:line-rule="auto"/>
        <w:ind w:firstLine="540"/>
        <w:jc w:val="both"/>
      </w:pPr>
      <w:r>
        <w:rPr>
          <w:sz w:val="20"/>
        </w:rPr>
        <w:t xml:space="preserve">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 включенных в Государственную программу (далее - правила), и заключения соглашений между Министерством сельского хозяйства Российской Федерации и высшими исполнительными органами государственной власти субъектов Российской Федерации о предоставлении субсидий бюджетам субъектов Российской Федерации из федерального бюджета (далее соответственно - соглашение, субсидия).</w:t>
      </w:r>
    </w:p>
    <w:p>
      <w:pPr>
        <w:pStyle w:val="0"/>
        <w:spacing w:before="200" w:line-rule="auto"/>
        <w:ind w:firstLine="540"/>
        <w:jc w:val="both"/>
      </w:pPr>
      <w:r>
        <w:rPr>
          <w:sz w:val="20"/>
        </w:rPr>
        <w:t xml:space="preserve">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(в процентах) объема расходного обязательства субъекта Российской Федерации установлены </w:t>
      </w:r>
      <w:hyperlink w:history="0" r:id="rId64"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Правилами</w:t>
        </w:r>
      </w:hyperlink>
      <w:r>
        <w:rPr>
          <w:sz w:val="20"/>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Вместе с тем общими требованиями к политике субъектов Российской Федерации в сфере реализации Государственной программы являются:</w:t>
      </w:r>
    </w:p>
    <w:p>
      <w:pPr>
        <w:pStyle w:val="0"/>
        <w:spacing w:before="200" w:line-rule="auto"/>
        <w:ind w:firstLine="540"/>
        <w:jc w:val="both"/>
      </w:pPr>
      <w:r>
        <w:rPr>
          <w:sz w:val="20"/>
        </w:rPr>
        <w:t xml:space="preserve">включение мероприятий и результатов субсидий, предусмотренных правилами и соглашениями, в состав региональных программ развития агропромышленного комплекса;</w:t>
      </w:r>
    </w:p>
    <w:p>
      <w:pPr>
        <w:pStyle w:val="0"/>
        <w:spacing w:before="200" w:line-rule="auto"/>
        <w:ind w:firstLine="540"/>
        <w:jc w:val="both"/>
      </w:pPr>
      <w:r>
        <w:rPr>
          <w:sz w:val="20"/>
        </w:rPr>
        <w:t xml:space="preserve">формирование региональных программ развития агропромышленного комплекса с учетом параметров Государственной программы и их согласования с Министерством сельского хозяйства Российской Федерации до даты заключения соглашений на очередной финансовый год и плановый период;</w:t>
      </w:r>
    </w:p>
    <w:p>
      <w:pPr>
        <w:pStyle w:val="0"/>
        <w:spacing w:before="200" w:line-rule="auto"/>
        <w:ind w:firstLine="540"/>
        <w:jc w:val="both"/>
      </w:pPr>
      <w:r>
        <w:rPr>
          <w:sz w:val="20"/>
        </w:rPr>
        <w:t xml:space="preserve">достижение результатов субсидий и соответствующих показателей региональных программ развития агропромышленного комплекса;</w:t>
      </w:r>
    </w:p>
    <w:p>
      <w:pPr>
        <w:pStyle w:val="0"/>
        <w:spacing w:before="200" w:line-rule="auto"/>
        <w:ind w:firstLine="540"/>
        <w:jc w:val="both"/>
      </w:pPr>
      <w:r>
        <w:rPr>
          <w:sz w:val="20"/>
        </w:rPr>
        <w:t xml:space="preserve">выполнение субъектами Российской Федерации обязательств, предусмотренных соглашениями.</w:t>
      </w:r>
    </w:p>
    <w:p>
      <w:pPr>
        <w:pStyle w:val="0"/>
        <w:spacing w:before="200" w:line-rule="auto"/>
        <w:ind w:firstLine="540"/>
        <w:jc w:val="both"/>
      </w:pPr>
      <w:r>
        <w:rPr>
          <w:sz w:val="20"/>
        </w:rPr>
        <w:t xml:space="preserve">Участие субъектов Российской Федерации предусмотрено в рамках реализации мероприятия "Поддержка субъектов малого и среднего предпринимательства в агропромышленном комплексе" федерального </w:t>
      </w:r>
      <w:hyperlink w:history="0" r:id="rId65" w:tooltip="&quot;Паспорт федерального проекта &quot;Акселерация субъектов малого и среднего предпринимательства&quot; (утв. Минэкономразвития России) {КонсультантПлюс}">
        <w:r>
          <w:rPr>
            <w:sz w:val="20"/>
            <w:color w:val="0000ff"/>
          </w:rPr>
          <w:t xml:space="preserve">проекта</w:t>
        </w:r>
      </w:hyperlink>
      <w:r>
        <w:rPr>
          <w:sz w:val="20"/>
        </w:rPr>
        <w:t xml:space="preserve"> "Акселерация субъектов малого и среднего предпринимательства", а также в рамках реализации федеральных проектов "</w:t>
      </w:r>
      <w:hyperlink w:history="0" r:id="rId66" w:tooltip="&quot;Паспорт национального проекта (программы) &quot;Международная кооперация и экспорт&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Экспорт</w:t>
        </w:r>
      </w:hyperlink>
      <w:r>
        <w:rPr>
          <w:sz w:val="20"/>
        </w:rPr>
        <w:t xml:space="preserve"> продукции агропромышленного комплекса", "Развитие отраслей и техническая модернизация агропромышленного комплекса", "Стимулирование инвестиционной деятельности в агропромышленном комплексе".</w:t>
      </w:r>
    </w:p>
    <w:p>
      <w:pPr>
        <w:pStyle w:val="0"/>
        <w:jc w:val="both"/>
      </w:pPr>
      <w:r>
        <w:rPr>
          <w:sz w:val="20"/>
        </w:rPr>
      </w:r>
    </w:p>
    <w:p>
      <w:pPr>
        <w:pStyle w:val="2"/>
        <w:outlineLvl w:val="2"/>
        <w:jc w:val="center"/>
      </w:pPr>
      <w:r>
        <w:rPr>
          <w:sz w:val="20"/>
        </w:rPr>
        <w:t xml:space="preserve">Задачи государственного управления и обеспечения</w:t>
      </w:r>
    </w:p>
    <w:p>
      <w:pPr>
        <w:pStyle w:val="2"/>
        <w:jc w:val="center"/>
      </w:pPr>
      <w:r>
        <w:rPr>
          <w:sz w:val="20"/>
        </w:rPr>
        <w:t xml:space="preserve">национальной безопасности Российской Федерации, способы</w:t>
      </w:r>
    </w:p>
    <w:p>
      <w:pPr>
        <w:pStyle w:val="2"/>
        <w:jc w:val="center"/>
      </w:pPr>
      <w:r>
        <w:rPr>
          <w:sz w:val="20"/>
        </w:rPr>
        <w:t xml:space="preserve">их эффективного решения в сфере реализации</w:t>
      </w:r>
    </w:p>
    <w:p>
      <w:pPr>
        <w:pStyle w:val="2"/>
        <w:jc w:val="center"/>
      </w:pPr>
      <w:r>
        <w:rPr>
          <w:sz w:val="20"/>
        </w:rPr>
        <w:t xml:space="preserve">Государственной программы</w:t>
      </w:r>
    </w:p>
    <w:p>
      <w:pPr>
        <w:pStyle w:val="0"/>
        <w:jc w:val="both"/>
      </w:pPr>
      <w:r>
        <w:rPr>
          <w:sz w:val="20"/>
        </w:rPr>
      </w:r>
    </w:p>
    <w:p>
      <w:pPr>
        <w:pStyle w:val="0"/>
        <w:ind w:firstLine="540"/>
        <w:jc w:val="both"/>
      </w:pPr>
      <w:r>
        <w:rPr>
          <w:sz w:val="20"/>
        </w:rP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w:history="0" r:id="rId67" w:tooltip="Распоряжение Правительства РФ от 12.04.2020 N 993-р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0"/>
            <w:color w:val="0000ff"/>
          </w:rPr>
          <w:t xml:space="preserve">Стратегией</w:t>
        </w:r>
      </w:hyperlink>
      <w:r>
        <w:rPr>
          <w:sz w:val="20"/>
        </w:rP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12 апреля 2020 г. N 993-р.</w:t>
      </w:r>
    </w:p>
    <w:p>
      <w:pPr>
        <w:pStyle w:val="0"/>
        <w:spacing w:before="200" w:line-rule="auto"/>
        <w:ind w:firstLine="540"/>
        <w:jc w:val="both"/>
      </w:pPr>
      <w:r>
        <w:rPr>
          <w:sz w:val="20"/>
        </w:rPr>
        <w:t xml:space="preserve">Основные задачи Государственной программы.</w:t>
      </w:r>
    </w:p>
    <w:p>
      <w:pPr>
        <w:pStyle w:val="0"/>
        <w:spacing w:before="200" w:line-rule="auto"/>
        <w:ind w:firstLine="540"/>
        <w:jc w:val="both"/>
      </w:pPr>
      <w:r>
        <w:rPr>
          <w:sz w:val="20"/>
        </w:rPr>
        <w:t xml:space="preserve">Задачи по достижению цели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 и цели 2 "достижение значения индекса производства пищевых продуктов (в сопоставимых ценах) в 2030 году в объеме 114,7 процента по отношению к уровню 2020 года".</w:t>
      </w:r>
    </w:p>
    <w:p>
      <w:pPr>
        <w:pStyle w:val="0"/>
        <w:spacing w:before="200" w:line-rule="auto"/>
        <w:ind w:firstLine="540"/>
        <w:jc w:val="both"/>
      </w:pPr>
      <w:r>
        <w:rPr>
          <w:sz w:val="20"/>
        </w:rPr>
        <w:t xml:space="preserve">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Российской Федерации. Обеспечение устойчивого социально-экономического развития Российской Федерации в долгосрочной перспективе является первостепенной задачей.</w:t>
      </w:r>
    </w:p>
    <w:p>
      <w:pPr>
        <w:pStyle w:val="0"/>
        <w:spacing w:before="200" w:line-rule="auto"/>
        <w:ind w:firstLine="540"/>
        <w:jc w:val="both"/>
      </w:pPr>
      <w:r>
        <w:rPr>
          <w:sz w:val="20"/>
        </w:rPr>
        <w:t xml:space="preserve">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pPr>
        <w:pStyle w:val="0"/>
        <w:spacing w:before="200" w:line-rule="auto"/>
        <w:ind w:firstLine="540"/>
        <w:jc w:val="both"/>
      </w:pPr>
      <w:r>
        <w:rPr>
          <w:sz w:val="20"/>
        </w:rPr>
        <w:t xml:space="preserve">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pPr>
        <w:pStyle w:val="0"/>
        <w:spacing w:before="200" w:line-rule="auto"/>
        <w:ind w:firstLine="540"/>
        <w:jc w:val="both"/>
      </w:pPr>
      <w:r>
        <w:rPr>
          <w:sz w:val="20"/>
        </w:rPr>
        <w:t xml:space="preserve">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научной и инновационной направленности (генетика и селекция), цифровой трансформации.</w:t>
      </w:r>
    </w:p>
    <w:p>
      <w:pPr>
        <w:pStyle w:val="0"/>
        <w:spacing w:before="200" w:line-rule="auto"/>
        <w:ind w:firstLine="540"/>
        <w:jc w:val="both"/>
      </w:pPr>
      <w:r>
        <w:rPr>
          <w:sz w:val="20"/>
        </w:rPr>
        <w:t xml:space="preserve">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pPr>
        <w:pStyle w:val="0"/>
        <w:spacing w:before="200" w:line-rule="auto"/>
        <w:ind w:firstLine="540"/>
        <w:jc w:val="both"/>
      </w:pPr>
      <w:r>
        <w:rPr>
          <w:sz w:val="20"/>
        </w:rPr>
        <w:t xml:space="preserve">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pPr>
        <w:pStyle w:val="0"/>
        <w:spacing w:before="200" w:line-rule="auto"/>
        <w:ind w:firstLine="540"/>
        <w:jc w:val="both"/>
      </w:pPr>
      <w:r>
        <w:rPr>
          <w:sz w:val="20"/>
        </w:rPr>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w:t>
      </w:r>
      <w:hyperlink w:history="0" r:id="rId68" w:tooltip="Постановление Правительства РФ от 25.08.2017 N 996 (ред. от 13.05.2022)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программа</w:t>
        </w:r>
      </w:hyperlink>
      <w:r>
        <w:rPr>
          <w:sz w:val="20"/>
        </w:rPr>
        <w:t xml:space="preserve"> развития сельского хозяйства на 2017 - 2025 годы, утвержденная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2017 - 2025 годы". Реализация указанной Федеральной научно-технической </w:t>
      </w:r>
      <w:hyperlink w:history="0" r:id="rId69" w:tooltip="Постановление Правительства РФ от 25.08.2017 N 996 (ред. от 13.05.2022)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2017 - 2025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 а также сделать систему аграрного образования драйвером развития агропромышленного комплекса.</w:t>
      </w:r>
    </w:p>
    <w:p>
      <w:pPr>
        <w:pStyle w:val="0"/>
        <w:spacing w:before="200" w:line-rule="auto"/>
        <w:ind w:firstLine="540"/>
        <w:jc w:val="both"/>
      </w:pPr>
      <w:r>
        <w:rPr>
          <w:sz w:val="20"/>
        </w:rPr>
        <w:t xml:space="preserve">Совершенствование научно-технического обеспечения отраслей агропромышленного комплекса в рамках Государственной программы позволит в том числе:</w:t>
      </w:r>
    </w:p>
    <w:p>
      <w:pPr>
        <w:pStyle w:val="0"/>
        <w:spacing w:before="200" w:line-rule="auto"/>
        <w:ind w:firstLine="540"/>
        <w:jc w:val="both"/>
      </w:pPr>
      <w:r>
        <w:rPr>
          <w:sz w:val="20"/>
        </w:rPr>
        <w:t xml:space="preserve">обеспечить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w:t>
      </w:r>
    </w:p>
    <w:p>
      <w:pPr>
        <w:pStyle w:val="0"/>
        <w:spacing w:before="200" w:line-rule="auto"/>
        <w:ind w:firstLine="540"/>
        <w:jc w:val="both"/>
      </w:pPr>
      <w:r>
        <w:rPr>
          <w:sz w:val="20"/>
        </w:rPr>
        <w:t xml:space="preserve">реализовать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обеспечивающих независимость и конкурентоспособность отечественного агропромышленного комплекса;</w:t>
      </w:r>
    </w:p>
    <w:p>
      <w:pPr>
        <w:pStyle w:val="0"/>
        <w:spacing w:before="200" w:line-rule="auto"/>
        <w:ind w:firstLine="540"/>
        <w:jc w:val="both"/>
      </w:pPr>
      <w:r>
        <w:rPr>
          <w:sz w:val="20"/>
        </w:rPr>
        <w:t xml:space="preserve">обеспечить подготовку компетентных кадров для агропромышленного комплекса, способных организовать высокопроизводительное, эффективное и ресурсосберегающее производство в условиях инновационного развития отрасли, экспертного, маркетингового и информационно-аналитического сопровождения агропромышленного комплекса;</w:t>
      </w:r>
    </w:p>
    <w:p>
      <w:pPr>
        <w:pStyle w:val="0"/>
        <w:spacing w:before="200" w:line-rule="auto"/>
        <w:ind w:firstLine="540"/>
        <w:jc w:val="both"/>
      </w:pPr>
      <w:r>
        <w:rPr>
          <w:sz w:val="20"/>
        </w:rPr>
        <w:t xml:space="preserve">провести трансформацию системы профессиональной подготовки и дополнительного образования кадров для агропромышленного комплекса, ориентированной на быструю адаптацию к требованиям научно-технического прогресса.</w:t>
      </w:r>
    </w:p>
    <w:p>
      <w:pPr>
        <w:pStyle w:val="0"/>
        <w:spacing w:before="200" w:line-rule="auto"/>
        <w:ind w:firstLine="540"/>
        <w:jc w:val="both"/>
      </w:pPr>
      <w:r>
        <w:rPr>
          <w:sz w:val="20"/>
        </w:rPr>
        <w:t xml:space="preserve">Необходимо также обеспечить эффективную реализацию государственной политики по всем направлениям развития агропромышленного комплекса, в том числе:</w:t>
      </w:r>
    </w:p>
    <w:p>
      <w:pPr>
        <w:pStyle w:val="0"/>
        <w:spacing w:before="200" w:line-rule="auto"/>
        <w:ind w:firstLine="540"/>
        <w:jc w:val="both"/>
      </w:pPr>
      <w:r>
        <w:rPr>
          <w:sz w:val="20"/>
        </w:rPr>
        <w:t xml:space="preserve">в области производства социально значимых продовольственных товаров первой необходимости, в том числе хлебобулочных изделий;</w:t>
      </w:r>
    </w:p>
    <w:p>
      <w:pPr>
        <w:pStyle w:val="0"/>
        <w:spacing w:before="200" w:line-rule="auto"/>
        <w:ind w:firstLine="540"/>
        <w:jc w:val="both"/>
      </w:pPr>
      <w:r>
        <w:rPr>
          <w:sz w:val="20"/>
        </w:rPr>
        <w:t xml:space="preserve">в области виноградарства и виноделия с учетом целей, принципов и направлений государственной политики, а также мер по ее реализации, установленных федеральным законодательством в области виноградарства и виноделия.</w:t>
      </w:r>
    </w:p>
    <w:p>
      <w:pPr>
        <w:pStyle w:val="0"/>
        <w:spacing w:before="200" w:line-rule="auto"/>
        <w:ind w:firstLine="540"/>
        <w:jc w:val="both"/>
      </w:pPr>
      <w:r>
        <w:rPr>
          <w:sz w:val="20"/>
        </w:rPr>
        <w:t xml:space="preserve">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pPr>
        <w:pStyle w:val="0"/>
        <w:spacing w:before="200" w:line-rule="auto"/>
        <w:ind w:firstLine="540"/>
        <w:jc w:val="both"/>
      </w:pPr>
      <w:r>
        <w:rPr>
          <w:sz w:val="20"/>
        </w:rPr>
        <w:t xml:space="preserve">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pPr>
        <w:pStyle w:val="0"/>
        <w:spacing w:before="200" w:line-rule="auto"/>
        <w:ind w:firstLine="540"/>
        <w:jc w:val="both"/>
      </w:pPr>
      <w:r>
        <w:rPr>
          <w:sz w:val="20"/>
        </w:rPr>
        <w:t xml:space="preserve">Задачи по достижению цели 4 "достижение объема экспорта продукции агропромышленного комплекса (в сопоставимых ценах) в размере 47,1 млрд. долларов США к концу 2030 года". В рамках Государственной программы также решаются задачи, связанные с созданием новой товарной массы продукции агропромышленного комплекса и экспортно-ориентированной товаропроводящей инфраструктуры, устранением торговых барьеров (тарифных и нетарифных), созданием системы продвижения агропромышленного комплекса на внешние рынки, достижением необходимого уровня самообеспечения по основным видам сельскохозяйственной продукции и продовольствия.</w:t>
      </w:r>
    </w:p>
    <w:p>
      <w:pPr>
        <w:pStyle w:val="0"/>
        <w:spacing w:before="200" w:line-rule="auto"/>
        <w:ind w:firstLine="540"/>
        <w:jc w:val="both"/>
      </w:pPr>
      <w:r>
        <w:rPr>
          <w:sz w:val="20"/>
        </w:rPr>
        <w:t xml:space="preserve">Основным ориентиром для решения данных задач является централизация усилий для достижения уровня продовольственной и биологической безопасности и поддержки экспорта продукции агропромышленного комплекса, что сопряжено со множеством внешних и внутренних факторов, в том числе политических. Основными инструментами, необходимыми для сокращения рисков и угроз, являются систематизация товарных потоков с учетом транспортной и территориальной доступности, мероприятия по совершенствованию ветеринарного и фитосанитарного законодательства, осуществлению мониторинга, анализа, прогнозирования и контроля в сфере ветеринарной безопасности, поддержание курса государственной поддержки.</w:t>
      </w:r>
    </w:p>
    <w:p>
      <w:pPr>
        <w:pStyle w:val="0"/>
        <w:spacing w:before="200" w:line-rule="auto"/>
        <w:ind w:firstLine="540"/>
        <w:jc w:val="both"/>
      </w:pPr>
      <w:r>
        <w:rPr>
          <w:sz w:val="20"/>
        </w:rPr>
        <w:t xml:space="preserve">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pPr>
        <w:pStyle w:val="0"/>
        <w:jc w:val="both"/>
      </w:pPr>
      <w:r>
        <w:rPr>
          <w:sz w:val="20"/>
        </w:rPr>
      </w:r>
    </w:p>
    <w:p>
      <w:pPr>
        <w:pStyle w:val="2"/>
        <w:outlineLvl w:val="2"/>
        <w:jc w:val="center"/>
      </w:pPr>
      <w:r>
        <w:rPr>
          <w:sz w:val="20"/>
        </w:rPr>
        <w:t xml:space="preserve">Задачи Государственной программы, определенные</w:t>
      </w:r>
    </w:p>
    <w:p>
      <w:pPr>
        <w:pStyle w:val="2"/>
        <w:jc w:val="center"/>
      </w:pPr>
      <w:r>
        <w:rPr>
          <w:sz w:val="20"/>
        </w:rPr>
        <w:t xml:space="preserve">в соответствии с национальными целями развития</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w:history="0" r:id="rId70"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Президента Российской Федерации от 21 июля 2020 г. N 474 "О национальных целях развития Российской Федерации на период до 2030 года", являются:</w:t>
      </w:r>
    </w:p>
    <w:p>
      <w:pPr>
        <w:pStyle w:val="0"/>
        <w:spacing w:before="200" w:line-rule="auto"/>
        <w:ind w:firstLine="540"/>
        <w:jc w:val="both"/>
      </w:pPr>
      <w:r>
        <w:rPr>
          <w:sz w:val="20"/>
        </w:rPr>
        <w:t xml:space="preserve">увеличение объемов производства продукции по растениеводству, животноводству и по пищевым продуктам;</w:t>
      </w:r>
    </w:p>
    <w:p>
      <w:pPr>
        <w:pStyle w:val="0"/>
        <w:spacing w:before="200" w:line-rule="auto"/>
        <w:ind w:firstLine="540"/>
        <w:jc w:val="both"/>
      </w:pPr>
      <w:r>
        <w:rPr>
          <w:sz w:val="20"/>
        </w:rPr>
        <w:t xml:space="preserve">создание условий для привлечения кредитных ресурсов в агропромышленном комплексе;</w:t>
      </w:r>
    </w:p>
    <w:p>
      <w:pPr>
        <w:pStyle w:val="0"/>
        <w:spacing w:before="200" w:line-rule="auto"/>
        <w:ind w:firstLine="540"/>
        <w:jc w:val="both"/>
      </w:pPr>
      <w:r>
        <w:rPr>
          <w:sz w:val="20"/>
        </w:rPr>
        <w:t xml:space="preserve">обеспечение обновления тракторов, зерноуборочных комбайнов, кормоуборочных комбайнов в сельскохозяйственных организациях;</w:t>
      </w:r>
    </w:p>
    <w:p>
      <w:pPr>
        <w:pStyle w:val="0"/>
        <w:spacing w:before="200" w:line-rule="auto"/>
        <w:ind w:firstLine="540"/>
        <w:jc w:val="both"/>
      </w:pPr>
      <w:r>
        <w:rPr>
          <w:sz w:val="20"/>
        </w:rPr>
        <w:t xml:space="preserve">создание к 2024 году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pPr>
        <w:pStyle w:val="0"/>
        <w:spacing w:before="200" w:line-rule="auto"/>
        <w:ind w:firstLine="540"/>
        <w:jc w:val="both"/>
      </w:pPr>
      <w:r>
        <w:rPr>
          <w:sz w:val="20"/>
        </w:rPr>
        <w:t xml:space="preserve">увеличение численности работников в субъектах малого и среднего предпринимательства, получивших грант "Агростартап".</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разд. вносятся изменения (</w:t>
            </w:r>
            <w:hyperlink w:history="0" r:id="rId71" w:tooltip="Постановление Правительства РФ от 31.03.2022 N 527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31.03.2022 N 527).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jc w:val="center"/>
      </w:pPr>
      <w:r>
        <w:rPr>
          <w:sz w:val="20"/>
        </w:rPr>
        <w:t xml:space="preserve">Задачи по обеспечению достижения показателей</w:t>
      </w:r>
    </w:p>
    <w:p>
      <w:pPr>
        <w:pStyle w:val="2"/>
        <w:jc w:val="center"/>
      </w:pPr>
      <w:r>
        <w:rPr>
          <w:sz w:val="20"/>
        </w:rPr>
        <w:t xml:space="preserve">социально-экономического развития субъектов</w:t>
      </w:r>
    </w:p>
    <w:p>
      <w:pPr>
        <w:pStyle w:val="2"/>
        <w:jc w:val="center"/>
      </w:pPr>
      <w:r>
        <w:rPr>
          <w:sz w:val="20"/>
        </w:rPr>
        <w:t xml:space="preserve">Российской Федерации, входящих в состав приоритетных</w:t>
      </w:r>
    </w:p>
    <w:p>
      <w:pPr>
        <w:pStyle w:val="2"/>
        <w:jc w:val="center"/>
      </w:pPr>
      <w:r>
        <w:rPr>
          <w:sz w:val="20"/>
        </w:rPr>
        <w:t xml:space="preserve">территорий, уровень которых должен быть на уровне</w:t>
      </w:r>
    </w:p>
    <w:p>
      <w:pPr>
        <w:pStyle w:val="2"/>
        <w:jc w:val="center"/>
      </w:pPr>
      <w:r>
        <w:rPr>
          <w:sz w:val="20"/>
        </w:rPr>
        <w:t xml:space="preserve">выше среднероссийского</w:t>
      </w:r>
    </w:p>
    <w:p>
      <w:pPr>
        <w:pStyle w:val="0"/>
        <w:jc w:val="both"/>
      </w:pPr>
      <w:r>
        <w:rPr>
          <w:sz w:val="20"/>
        </w:rPr>
      </w:r>
    </w:p>
    <w:p>
      <w:pPr>
        <w:pStyle w:val="0"/>
        <w:ind w:firstLine="540"/>
        <w:jc w:val="both"/>
      </w:pPr>
      <w:r>
        <w:rPr>
          <w:sz w:val="20"/>
        </w:rPr>
        <w:t xml:space="preserve">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социально-экономического развития субъектов Российской Федерации, входящих в состав Дальневосточного федерального округа. Необходимо предусмотреть для каждого субъекта Российской Федерации, входящего в состав Дальневосточного федерального округа, плановые значения важнейших показателей, необходимых для развития субъектов Российской Федерации, входящих в состав Дальневосточного федерального округа, на уровне выше среднероссийского и обеспечить их достижение в рамках средств федерального бюджета, предусмотренных на реализацию проектов и программ, к 2024 году.</w:t>
      </w:r>
    </w:p>
    <w:p>
      <w:pPr>
        <w:pStyle w:val="0"/>
        <w:spacing w:before="200" w:line-rule="auto"/>
        <w:ind w:firstLine="540"/>
        <w:jc w:val="both"/>
      </w:pPr>
      <w:r>
        <w:rPr>
          <w:sz w:val="20"/>
        </w:rPr>
        <w:t xml:space="preserve">В связи с этим в рамках правил применяются повышающие коэффициенты для субъектов Российской Федерации, входящих в состав Дальневосточного федерального округа, с целью доведения значений показателей результатов использования субсидий до среднероссийского уровня. Кроме того, в рамках правил для субъектов Российской Федерации, расположенных на территориях Арктической зоны Российской Федерации, Калининградской области, Республики Крым и г. Севастополя также применяются повышающие коэффициенты при расчете объемов бюджетных ассигнований, предусмотренных в федеральном бюджете на предоставление субсидий на соответствующий год.</w:t>
      </w:r>
    </w:p>
    <w:p>
      <w:pPr>
        <w:pStyle w:val="0"/>
        <w:spacing w:before="200" w:line-rule="auto"/>
        <w:ind w:firstLine="540"/>
        <w:jc w:val="both"/>
      </w:pPr>
      <w:r>
        <w:rPr>
          <w:sz w:val="20"/>
        </w:rPr>
        <w:t xml:space="preserve">Мероприятия федеральных проектов "Развитие отраслей и техническая модернизация отраслей агропромышленного комплекса", "Стимулирование развития виноградарства и виноделия" и мероприятие "Поддержка субъектов малого и среднего предпринимательства в агропромышленном комплексе" федерального </w:t>
      </w:r>
      <w:hyperlink w:history="0" r:id="rId72" w:tooltip="&quot;Паспорт федерального проекта &quot;Акселерация субъектов малого и среднего предпринимательства&quot; (утв. Минэкономразвития России) {КонсультантПлюс}">
        <w:r>
          <w:rPr>
            <w:sz w:val="20"/>
            <w:color w:val="0000ff"/>
          </w:rPr>
          <w:t xml:space="preserve">проекта</w:t>
        </w:r>
      </w:hyperlink>
      <w:r>
        <w:rPr>
          <w:sz w:val="20"/>
        </w:rPr>
        <w:t xml:space="preserve"> "Акселерация субъектов малого и среднего предпринимательства" Государственной программы, в том числе направлены на развитие агропромышленного комплекса приоритетных территорий, а именно Дальневосточного федерального округа (развитие овощеводства), Северо-Кавказского федерального округа (развитие овцеводства и козоводства, виноградарства и виноделия), Республики Крым и г. Севастополя (развитие овощеводства, производства плодов и ягод), Калининградской области (развитие растениеводства и животноводства), Арктической зоны Российской Федерации (развитие северного оленеводства, молочного скотоводства).</w:t>
      </w:r>
    </w:p>
    <w:p>
      <w:pPr>
        <w:pStyle w:val="0"/>
        <w:spacing w:before="200" w:line-rule="auto"/>
        <w:ind w:firstLine="540"/>
        <w:jc w:val="both"/>
      </w:pPr>
      <w:r>
        <w:rPr>
          <w:sz w:val="20"/>
        </w:rPr>
        <w:t xml:space="preserve">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w:t>
      </w:r>
    </w:p>
    <w:p>
      <w:pPr>
        <w:pStyle w:val="0"/>
        <w:spacing w:before="200" w:line-rule="auto"/>
        <w:ind w:firstLine="540"/>
        <w:jc w:val="both"/>
      </w:pPr>
      <w:r>
        <w:rPr>
          <w:sz w:val="20"/>
        </w:rPr>
        <w:t xml:space="preserve">В связи с этим получение субъектами Российской Федерации из федерального бюджета субсидий на софинансирование мероприятий региональных программ развития агропромышленного комплекса,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 зависит прежде всего от активности органов исполнительной власти субъектов Российской Федерации в проводимых на федеральном уровне заявочных кампаниях.</w:t>
      </w:r>
    </w:p>
    <w:p>
      <w:pPr>
        <w:pStyle w:val="0"/>
        <w:spacing w:before="200" w:line-rule="auto"/>
        <w:ind w:firstLine="540"/>
        <w:jc w:val="both"/>
      </w:pPr>
      <w:r>
        <w:rPr>
          <w:sz w:val="20"/>
        </w:rPr>
        <w:t xml:space="preserve">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pPr>
        <w:pStyle w:val="0"/>
        <w:spacing w:before="200" w:line-rule="auto"/>
        <w:ind w:firstLine="540"/>
        <w:jc w:val="both"/>
      </w:pPr>
      <w:r>
        <w:rPr>
          <w:sz w:val="20"/>
        </w:rPr>
        <w:t xml:space="preserve">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на уровне выше среднероссийского,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w:t>
      </w:r>
      <w:hyperlink w:history="0" w:anchor="P271" w:tooltip="ПРАВИЛА">
        <w:r>
          <w:rPr>
            <w:sz w:val="20"/>
            <w:color w:val="0000ff"/>
          </w:rPr>
          <w:t xml:space="preserve">приложении N 6</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приведены в </w:t>
      </w:r>
      <w:hyperlink w:history="0" w:anchor="P466" w:tooltip="ПРАВИЛА">
        <w:r>
          <w:rPr>
            <w:sz w:val="20"/>
            <w:color w:val="0000ff"/>
          </w:rPr>
          <w:t xml:space="preserve">приложении N 7</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приведены в </w:t>
      </w:r>
      <w:hyperlink w:history="0" w:anchor="P733" w:tooltip="ПРАВИЛА">
        <w:r>
          <w:rPr>
            <w:sz w:val="20"/>
            <w:color w:val="0000ff"/>
          </w:rPr>
          <w:t xml:space="preserve">приложении N 8</w:t>
        </w:r>
      </w:hyperlink>
      <w:r>
        <w:rPr>
          <w:sz w:val="20"/>
        </w:rPr>
        <w:t xml:space="preserve">.</w:t>
      </w:r>
    </w:p>
    <w:p>
      <w:pPr>
        <w:pStyle w:val="0"/>
        <w:spacing w:before="200" w:line-rule="auto"/>
        <w:ind w:firstLine="540"/>
        <w:jc w:val="both"/>
      </w:pPr>
      <w:r>
        <w:rPr>
          <w:sz w:val="20"/>
        </w:rPr>
        <w:t xml:space="preserve">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приведено в </w:t>
      </w:r>
      <w:hyperlink w:history="0" w:anchor="P1194" w:tooltip="ПОЛОЖЕНИЕ">
        <w:r>
          <w:rPr>
            <w:sz w:val="20"/>
            <w:color w:val="0000ff"/>
          </w:rPr>
          <w:t xml:space="preserve">приложении N 9</w:t>
        </w:r>
      </w:hyperlink>
      <w:r>
        <w:rPr>
          <w:sz w:val="20"/>
        </w:rPr>
        <w:t xml:space="preserve">.</w:t>
      </w:r>
    </w:p>
    <w:p>
      <w:pPr>
        <w:pStyle w:val="0"/>
        <w:spacing w:before="200" w:line-rule="auto"/>
        <w:ind w:firstLine="540"/>
        <w:jc w:val="both"/>
      </w:pPr>
      <w:r>
        <w:rPr>
          <w:sz w:val="20"/>
        </w:rPr>
        <w:t xml:space="preserve">Правила предоставления субсидий из федерального бюджета бюджету Республики Марий Эл на софинансирование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 приведены в </w:t>
      </w:r>
      <w:hyperlink w:history="0" w:anchor="P1263" w:tooltip="ПРАВИЛА">
        <w:r>
          <w:rPr>
            <w:sz w:val="20"/>
            <w:color w:val="0000ff"/>
          </w:rPr>
          <w:t xml:space="preserve">приложении N 11</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приведены в </w:t>
      </w:r>
      <w:hyperlink w:history="0" w:anchor="P1320" w:tooltip="ПРАВИЛА">
        <w:r>
          <w:rPr>
            <w:sz w:val="20"/>
            <w:color w:val="0000ff"/>
          </w:rPr>
          <w:t xml:space="preserve">приложении N 11(1)</w:t>
        </w:r>
      </w:hyperlink>
      <w:r>
        <w:rPr>
          <w:sz w:val="20"/>
        </w:rPr>
        <w:t xml:space="preserve">.</w:t>
      </w:r>
    </w:p>
    <w:p>
      <w:pPr>
        <w:pStyle w:val="0"/>
        <w:jc w:val="both"/>
      </w:pPr>
      <w:r>
        <w:rPr>
          <w:sz w:val="20"/>
        </w:rPr>
        <w:t xml:space="preserve">(абзац введен </w:t>
      </w:r>
      <w:hyperlink w:history="0" r:id="rId73"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19.04.2022 N 704)</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w:t>
      </w:r>
      <w:hyperlink w:history="0" w:anchor="P1396" w:tooltip="ПРАВИЛА">
        <w:r>
          <w:rPr>
            <w:sz w:val="20"/>
            <w:color w:val="0000ff"/>
          </w:rPr>
          <w:t xml:space="preserve">приложении N 12</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разд. дополняется новыми абзацами (</w:t>
            </w:r>
            <w:hyperlink w:history="0" r:id="rId74" w:tooltip="Постановление Правительства РФ от 12.02.2022 N 164 (ред. от 22.08.2022)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12.02.2022 N 164).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СТРУКТУРА</w:t>
      </w:r>
    </w:p>
    <w:p>
      <w:pPr>
        <w:pStyle w:val="2"/>
        <w:jc w:val="center"/>
      </w:pPr>
      <w:r>
        <w:rPr>
          <w:sz w:val="20"/>
        </w:rPr>
        <w:t xml:space="preserve">ГОСУДАРСТВЕННОЙ ПРОГРАММЫ РАЗВИТИЯ СЕЛЬСКОГО ХОЗЯЙСТВА</w:t>
      </w:r>
    </w:p>
    <w:p>
      <w:pPr>
        <w:pStyle w:val="2"/>
        <w:jc w:val="center"/>
      </w:pPr>
      <w:r>
        <w:rPr>
          <w:sz w:val="20"/>
        </w:rPr>
        <w:t xml:space="preserve">И РЕГУЛИРОВАНИЯ РЫНКОВ СЕЛЬСКОХОЗЯЙСТВЕННОЙ ПРОДУКЦИИ,</w:t>
      </w:r>
    </w:p>
    <w:p>
      <w:pPr>
        <w:pStyle w:val="2"/>
        <w:jc w:val="center"/>
      </w:pPr>
      <w:r>
        <w:rPr>
          <w:sz w:val="20"/>
        </w:rPr>
        <w:t xml:space="preserve">СЫРЬЯ И ПРОДОВОЛЬСТВИЯ</w:t>
      </w:r>
    </w:p>
    <w:p>
      <w:pPr>
        <w:pStyle w:val="0"/>
        <w:jc w:val="center"/>
      </w:pPr>
      <w:r>
        <w:rPr>
          <w:sz w:val="20"/>
        </w:rPr>
      </w:r>
    </w:p>
    <w:p>
      <w:pPr>
        <w:pStyle w:val="0"/>
        <w:ind w:firstLine="540"/>
        <w:jc w:val="both"/>
      </w:pPr>
      <w:r>
        <w:rPr>
          <w:sz w:val="20"/>
        </w:rPr>
        <w:t xml:space="preserve">Утратила силу с 1 января 2022 года. - </w:t>
      </w:r>
      <w:hyperlink w:history="0" r:id="rId75"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ПЕРЕЧЕНЬ</w:t>
      </w:r>
    </w:p>
    <w:p>
      <w:pPr>
        <w:pStyle w:val="2"/>
        <w:jc w:val="center"/>
      </w:pPr>
      <w:r>
        <w:rPr>
          <w:sz w:val="20"/>
        </w:rPr>
        <w:t xml:space="preserve">СОИСПОЛНИТЕЛЕЙ И УЧАСТНИКОВ ГОСУДАРСТВЕННОЙ ПРОГРАММЫ</w:t>
      </w:r>
    </w:p>
    <w:p>
      <w:pPr>
        <w:pStyle w:val="2"/>
        <w:jc w:val="center"/>
      </w:pPr>
      <w:r>
        <w:rPr>
          <w:sz w:val="20"/>
        </w:rPr>
        <w:t xml:space="preserve">РАЗВИТИЯ СЕЛЬСКОГО ХОЗЯЙСТВА И РЕГУЛИРОВАНИЯ РЫНКОВ</w:t>
      </w:r>
    </w:p>
    <w:p>
      <w:pPr>
        <w:pStyle w:val="2"/>
        <w:jc w:val="center"/>
      </w:pPr>
      <w:r>
        <w:rPr>
          <w:sz w:val="20"/>
        </w:rPr>
        <w:t xml:space="preserve">СЕЛЬСКОХОЗЯЙСТВЕННОЙ ПРОДУКЦИИ, СЫРЬЯ И ПРОДОВОЛЬСТВИЯ</w:t>
      </w:r>
    </w:p>
    <w:p>
      <w:pPr>
        <w:pStyle w:val="0"/>
        <w:jc w:val="both"/>
      </w:pPr>
      <w:r>
        <w:rPr>
          <w:sz w:val="20"/>
        </w:rPr>
      </w:r>
    </w:p>
    <w:p>
      <w:pPr>
        <w:pStyle w:val="0"/>
        <w:ind w:firstLine="540"/>
        <w:jc w:val="both"/>
      </w:pPr>
      <w:r>
        <w:rPr>
          <w:sz w:val="20"/>
        </w:rPr>
        <w:t xml:space="preserve">Утратил силу с 1 января 2022 года. - </w:t>
      </w:r>
      <w:hyperlink w:history="0" r:id="rId76"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ПЕРЕЧЕНЬ</w:t>
      </w:r>
    </w:p>
    <w:p>
      <w:pPr>
        <w:pStyle w:val="2"/>
        <w:jc w:val="center"/>
      </w:pPr>
      <w:r>
        <w:rPr>
          <w:sz w:val="20"/>
        </w:rPr>
        <w:t xml:space="preserve">ОБЪЕКТОВ КАПИТАЛЬНОГО СТРОИТЕЛЬСТВА, МЕРОПРИЯТИЙ</w:t>
      </w:r>
    </w:p>
    <w:p>
      <w:pPr>
        <w:pStyle w:val="2"/>
        <w:jc w:val="center"/>
      </w:pPr>
      <w:r>
        <w:rPr>
          <w:sz w:val="20"/>
        </w:rPr>
        <w:t xml:space="preserve">(УКРУПНЕННЫХ ИНВЕСТИЦИОННЫХ ПРОЕКТОВ), ОБЪЕКТОВ НЕДВИЖИМОГО</w:t>
      </w:r>
    </w:p>
    <w:p>
      <w:pPr>
        <w:pStyle w:val="2"/>
        <w:jc w:val="center"/>
      </w:pPr>
      <w:r>
        <w:rPr>
          <w:sz w:val="20"/>
        </w:rPr>
        <w:t xml:space="preserve">ИМУЩЕСТВА ФЕДЕРАЛЬНОЙ АДРЕСНОЙ ИНВЕСТИЦИОННОЙ ПРОГРАММЫ,</w:t>
      </w:r>
    </w:p>
    <w:p>
      <w:pPr>
        <w:pStyle w:val="2"/>
        <w:jc w:val="center"/>
      </w:pPr>
      <w:r>
        <w:rPr>
          <w:sz w:val="20"/>
        </w:rPr>
        <w:t xml:space="preserve">ФИНАНСОВОЕ ОБЕСПЕЧЕНИЕ КОТОРЫХ ОСУЩЕСТВЛЯЛОСЬ В РАМКАХ</w:t>
      </w:r>
    </w:p>
    <w:p>
      <w:pPr>
        <w:pStyle w:val="2"/>
        <w:jc w:val="center"/>
      </w:pPr>
      <w:r>
        <w:rPr>
          <w:sz w:val="20"/>
        </w:rPr>
        <w:t xml:space="preserve">ИНТЕГРИРОВАННЫХ ФЕДЕРАЛЬНЫХ ЦЕЛЕВЫХ ПРОГРАММ</w:t>
      </w:r>
    </w:p>
    <w:p>
      <w:pPr>
        <w:pStyle w:val="0"/>
        <w:jc w:val="center"/>
      </w:pPr>
      <w:r>
        <w:rPr>
          <w:sz w:val="20"/>
        </w:rPr>
      </w:r>
    </w:p>
    <w:p>
      <w:pPr>
        <w:pStyle w:val="0"/>
        <w:ind w:firstLine="540"/>
        <w:jc w:val="both"/>
      </w:pPr>
      <w:r>
        <w:rPr>
          <w:sz w:val="20"/>
        </w:rPr>
        <w:t xml:space="preserve">Утратил силу с 1 января 2022 года. - </w:t>
      </w:r>
      <w:hyperlink w:history="0" r:id="rId77"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ПЕРЕЧЕНЬ</w:t>
      </w:r>
    </w:p>
    <w:p>
      <w:pPr>
        <w:pStyle w:val="2"/>
        <w:jc w:val="center"/>
      </w:pPr>
      <w:r>
        <w:rPr>
          <w:sz w:val="20"/>
        </w:rPr>
        <w:t xml:space="preserve">ПРИКЛАДНЫХ НАУЧНЫХ ИССЛЕДОВАНИЙ И ЭКСПЕРИМЕНТАЛЬНЫХ</w:t>
      </w:r>
    </w:p>
    <w:p>
      <w:pPr>
        <w:pStyle w:val="2"/>
        <w:jc w:val="center"/>
      </w:pPr>
      <w:r>
        <w:rPr>
          <w:sz w:val="20"/>
        </w:rPr>
        <w:t xml:space="preserve">РАЗРАБОТОК, ВЫПОЛНЯЕМЫХ ПО ДОГОВОРАМ НА ПРОВЕДЕНИЕ</w:t>
      </w:r>
    </w:p>
    <w:p>
      <w:pPr>
        <w:pStyle w:val="2"/>
        <w:jc w:val="center"/>
      </w:pPr>
      <w:r>
        <w:rPr>
          <w:sz w:val="20"/>
        </w:rPr>
        <w:t xml:space="preserve">НАУЧНО-ИССЛЕДОВАТЕЛЬСКИХ, ОПЫТНО-КОНСТРУКТОРСКИХ</w:t>
      </w:r>
    </w:p>
    <w:p>
      <w:pPr>
        <w:pStyle w:val="2"/>
        <w:jc w:val="center"/>
      </w:pPr>
      <w:r>
        <w:rPr>
          <w:sz w:val="20"/>
        </w:rPr>
        <w:t xml:space="preserve">И ТЕХНОЛОГИЧЕСКИХ РАБОТ, ФИНАНСОВОЕ ОБЕСПЕЧЕНИЕ КОТОРЫХ</w:t>
      </w:r>
    </w:p>
    <w:p>
      <w:pPr>
        <w:pStyle w:val="2"/>
        <w:jc w:val="center"/>
      </w:pPr>
      <w:r>
        <w:rPr>
          <w:sz w:val="20"/>
        </w:rPr>
        <w:t xml:space="preserve">ОСУЩЕСТВЛЯЛОСЬ В РАМКАХ ИНТЕГРИРОВАННЫХ ФЕДЕРАЛЬНЫХ</w:t>
      </w:r>
    </w:p>
    <w:p>
      <w:pPr>
        <w:pStyle w:val="2"/>
        <w:jc w:val="center"/>
      </w:pPr>
      <w:r>
        <w:rPr>
          <w:sz w:val="20"/>
        </w:rPr>
        <w:t xml:space="preserve">ЦЕЛЕВЫХ ПРОГРАММ</w:t>
      </w:r>
    </w:p>
    <w:p>
      <w:pPr>
        <w:pStyle w:val="0"/>
        <w:jc w:val="center"/>
      </w:pPr>
      <w:r>
        <w:rPr>
          <w:sz w:val="20"/>
        </w:rPr>
      </w:r>
    </w:p>
    <w:p>
      <w:pPr>
        <w:pStyle w:val="0"/>
        <w:ind w:firstLine="540"/>
        <w:jc w:val="both"/>
      </w:pPr>
      <w:r>
        <w:rPr>
          <w:sz w:val="20"/>
        </w:rPr>
        <w:t xml:space="preserve">Утратил силу с 1 января 2022 года. - </w:t>
      </w:r>
      <w:hyperlink w:history="0" r:id="rId78"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СВОДНАЯ ИНФОРМАЦИЯ</w:t>
      </w:r>
    </w:p>
    <w:p>
      <w:pPr>
        <w:pStyle w:val="2"/>
        <w:jc w:val="center"/>
      </w:pPr>
      <w:r>
        <w:rPr>
          <w:sz w:val="20"/>
        </w:rPr>
        <w:t xml:space="preserve">ПО ОПЕРЕЖАЮЩЕМУ РАЗВИТИЮ ПРИОРИТЕТНЫХ ТЕРРИТОРИЙ В РАМКАХ</w:t>
      </w:r>
    </w:p>
    <w:p>
      <w:pPr>
        <w:pStyle w:val="2"/>
        <w:jc w:val="center"/>
      </w:pPr>
      <w:r>
        <w:rPr>
          <w:sz w:val="20"/>
        </w:rPr>
        <w:t xml:space="preserve">ГОСУДАРСТВЕННОЙ ПРОГРАММЫ РАЗВИТИЯ СЕЛЬСКОГО ХОЗЯЙСТВА</w:t>
      </w:r>
    </w:p>
    <w:p>
      <w:pPr>
        <w:pStyle w:val="2"/>
        <w:jc w:val="center"/>
      </w:pPr>
      <w:r>
        <w:rPr>
          <w:sz w:val="20"/>
        </w:rPr>
        <w:t xml:space="preserve">И РЕГУЛИРОВАНИЯ РЫНКОВ СЕЛЬСКОХОЗЯЙСТВЕННОЙ ПРОДУКЦИИ,</w:t>
      </w:r>
    </w:p>
    <w:p>
      <w:pPr>
        <w:pStyle w:val="2"/>
        <w:jc w:val="center"/>
      </w:pPr>
      <w:r>
        <w:rPr>
          <w:sz w:val="20"/>
        </w:rPr>
        <w:t xml:space="preserve">СЫРЬЯ И ПРОДОВОЛЬСТВИЯ</w:t>
      </w:r>
    </w:p>
    <w:p>
      <w:pPr>
        <w:pStyle w:val="0"/>
        <w:jc w:val="center"/>
      </w:pPr>
      <w:r>
        <w:rPr>
          <w:sz w:val="20"/>
        </w:rPr>
      </w:r>
    </w:p>
    <w:p>
      <w:pPr>
        <w:pStyle w:val="0"/>
        <w:ind w:firstLine="540"/>
        <w:jc w:val="both"/>
      </w:pPr>
      <w:r>
        <w:rPr>
          <w:sz w:val="20"/>
        </w:rPr>
        <w:t xml:space="preserve">Утратила силу с 1 января 2022 года. - </w:t>
      </w:r>
      <w:hyperlink w:history="0" r:id="rId79"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271" w:name="P271"/>
    <w:bookmarkEnd w:id="271"/>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НА СОЗДАНИЕ</w:t>
      </w:r>
    </w:p>
    <w:p>
      <w:pPr>
        <w:pStyle w:val="2"/>
        <w:jc w:val="center"/>
      </w:pPr>
      <w:r>
        <w:rPr>
          <w:sz w:val="20"/>
        </w:rPr>
        <w:t xml:space="preserve">СИСТЕМЫ ПОДДЕРЖКИ ФЕРМЕРОВ И РАЗВИТИЕ СЕЛЬСКОЙ КООПЕРАЦИИ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26.11.2021 </w:t>
            </w:r>
            <w:hyperlink w:history="0" r:id="rId80"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color w:val="392c69"/>
              </w:rPr>
              <w:t xml:space="preserve">,</w:t>
            </w:r>
          </w:p>
          <w:p>
            <w:pPr>
              <w:pStyle w:val="0"/>
              <w:jc w:val="center"/>
            </w:pPr>
            <w:r>
              <w:rPr>
                <w:sz w:val="20"/>
                <w:color w:val="392c69"/>
              </w:rPr>
              <w:t xml:space="preserve">от 02.04.2022 </w:t>
            </w:r>
            <w:hyperlink w:history="0" r:id="rId81"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N 573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79" w:name="P279"/>
    <w:bookmarkEnd w:id="279"/>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 кооперации и поддержки фермеров путем предоставления средств из бюджетов субъектов Российской Федерации (далее - субсидия).</w:t>
      </w:r>
    </w:p>
    <w:p>
      <w:pPr>
        <w:pStyle w:val="0"/>
        <w:spacing w:before="200" w:line-rule="auto"/>
        <w:ind w:firstLine="540"/>
        <w:jc w:val="both"/>
      </w:pPr>
      <w:r>
        <w:rPr>
          <w:sz w:val="20"/>
        </w:rPr>
        <w:t xml:space="preserve">2. Используемые в настоящих Правилах понятия означают следующее:</w:t>
      </w:r>
    </w:p>
    <w:p>
      <w:pPr>
        <w:pStyle w:val="0"/>
        <w:spacing w:before="200" w:line-rule="auto"/>
        <w:ind w:firstLine="540"/>
        <w:jc w:val="both"/>
      </w:pPr>
      <w:r>
        <w:rPr>
          <w:sz w:val="20"/>
        </w:rPr>
        <w:t xml:space="preserve">"агроконтракт" - договор (соглашение), заключаемый между переработчиком и гражданином, ведущим личное подсобное хозяйство, предусматривающий осуществление переработчиком авансовых платежей в пользу указанного гражданина за поставляемые овощи открытого грунта, картофель, молоко, мясо (кроме мяса свиней) в соответствии с условиями, установленными данным договором (соглашением);</w:t>
      </w:r>
    </w:p>
    <w:p>
      <w:pPr>
        <w:pStyle w:val="0"/>
        <w:jc w:val="both"/>
      </w:pPr>
      <w:r>
        <w:rPr>
          <w:sz w:val="20"/>
        </w:rPr>
        <w:t xml:space="preserve">(абзац введен </w:t>
      </w:r>
      <w:hyperlink w:history="0" r:id="rId82"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w:history="0" r:id="rId83" w:tooltip="Федеральный закон от 07.07.2003 N 112-ФЗ (ред. от 28.06.2021) &quot;О личном подсобном хозяйстве&quot; {КонсультантПлюс}">
        <w:r>
          <w:rPr>
            <w:sz w:val="20"/>
            <w:color w:val="0000ff"/>
          </w:rPr>
          <w:t xml:space="preserve">законом</w:t>
        </w:r>
      </w:hyperlink>
      <w:r>
        <w:rPr>
          <w:sz w:val="20"/>
        </w:rPr>
        <w:t xml:space="preserve"> "О личном подсобном хозяйстве", применяющий специальный налоговый режим "Налог на профессиональный доход";</w:t>
      </w:r>
    </w:p>
    <w:p>
      <w:pPr>
        <w:pStyle w:val="0"/>
        <w:jc w:val="both"/>
      </w:pPr>
      <w:r>
        <w:rPr>
          <w:sz w:val="20"/>
        </w:rPr>
        <w:t xml:space="preserve">(абзац введен </w:t>
      </w:r>
      <w:hyperlink w:history="0" r:id="rId84"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"грант "Агростартап"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p>
      <w:pPr>
        <w:pStyle w:val="0"/>
        <w:spacing w:before="200" w:line-rule="auto"/>
        <w:ind w:firstLine="540"/>
        <w:jc w:val="both"/>
      </w:pPr>
      <w:r>
        <w:rPr>
          <w:sz w:val="20"/>
        </w:rPr>
        <w:t xml:space="preserve">"грантополучатель" - заявитель, отобранный региональной конкурсной комиссией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w:history="0" r:id="rId85" w:tooltip="Федеральный закон от 08.08.2001 N 129-ФЗ (ред. от 14.07.2022)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в целях ее дальнейшей реализации или переработки с последующей реализацией;</w:t>
      </w:r>
    </w:p>
    <w:bookmarkStart w:id="288" w:name="P288"/>
    <w:bookmarkEnd w:id="288"/>
    <w:p>
      <w:pPr>
        <w:pStyle w:val="0"/>
        <w:spacing w:before="200" w:line-rule="auto"/>
        <w:ind w:firstLine="540"/>
        <w:jc w:val="both"/>
      </w:pPr>
      <w:r>
        <w:rPr>
          <w:sz w:val="20"/>
        </w:rP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w:history="0" r:id="rId86" w:tooltip="Постановление Правительства РФ от 14.07.2012 N 717 (ред. от 24.12.2021)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с}">
        <w:r>
          <w:rPr>
            <w:sz w:val="20"/>
            <w:color w:val="0000ff"/>
          </w:rPr>
          <w:t xml:space="preserve">приложением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в рамках указанной Государственной программы (далее - грант на поддержку начинающего фермера). Заявители, осуществляющие деятельность в субъектах Российской Федерации, относящихся к районам Крайнего Севера и приравненным к ним местностям, предусмотренным </w:t>
      </w:r>
      <w:hyperlink w:history="0" r:id="rId87"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постановлением</w:t>
        </w:r>
      </w:hyperlink>
      <w:r>
        <w:rPr>
          <w:sz w:val="20"/>
        </w:rP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pPr>
        <w:pStyle w:val="0"/>
        <w:jc w:val="both"/>
      </w:pPr>
      <w:r>
        <w:rPr>
          <w:sz w:val="20"/>
        </w:rPr>
        <w:t xml:space="preserve">(в ред. </w:t>
      </w:r>
      <w:hyperlink w:history="0" r:id="rId88"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history="0" w:anchor="P288" w:tooltip="&quot;заявитель&quot;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которые обязуются осуществлять деятельность на сельской территории или на территории сельской агломерации в течение ...">
        <w:r>
          <w:rPr>
            <w:sz w:val="20"/>
            <w:color w:val="0000ff"/>
          </w:rPr>
          <w:t xml:space="preserve">абзацем пятым</w:t>
        </w:r>
      </w:hyperlink>
      <w:r>
        <w:rPr>
          <w:sz w:val="20"/>
        </w:rPr>
        <w:t xml:space="preserve"> настоящего пункта, в органах Федеральной налоговой службы;</w:t>
      </w:r>
    </w:p>
    <w:p>
      <w:pPr>
        <w:pStyle w:val="0"/>
        <w:spacing w:before="200" w:line-rule="auto"/>
        <w:ind w:firstLine="540"/>
        <w:jc w:val="both"/>
      </w:pPr>
      <w:r>
        <w:rPr>
          <w:sz w:val="20"/>
        </w:rP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w:history="0" r:id="rId89" w:tooltip="Федеральный закон от 29.12.2006 N 264-ФЗ (ред. от 30.12.2021) &quot;О развитии сельского хозяйства&quot; {КонсультантПлюс}">
        <w:r>
          <w:rPr>
            <w:sz w:val="20"/>
            <w:color w:val="0000ff"/>
          </w:rPr>
          <w:t xml:space="preserve">частью 1 статьи 3</w:t>
        </w:r>
      </w:hyperlink>
      <w:r>
        <w:rPr>
          <w:sz w:val="20"/>
        </w:rPr>
        <w:t xml:space="preserve"> и (или) </w:t>
      </w:r>
      <w:hyperlink w:history="0" r:id="rId90" w:tooltip="Федеральный закон от 29.12.2006 N 264-ФЗ (ред. от 30.12.2021) &quot;О развитии сельского хозяйства&quot; {КонсультантПлюс}">
        <w:r>
          <w:rPr>
            <w:sz w:val="20"/>
            <w:color w:val="0000ff"/>
          </w:rPr>
          <w:t xml:space="preserve">частью 1 статьи 7</w:t>
        </w:r>
      </w:hyperlink>
      <w:r>
        <w:rPr>
          <w:sz w:val="20"/>
        </w:rPr>
        <w:t xml:space="preserve"> Федерального закона "О развитии сельского хозяйства" (в том числе на арендованных основных средствах);</w:t>
      </w:r>
    </w:p>
    <w:p>
      <w:pPr>
        <w:pStyle w:val="0"/>
        <w:jc w:val="both"/>
      </w:pPr>
      <w:r>
        <w:rPr>
          <w:sz w:val="20"/>
        </w:rPr>
        <w:t xml:space="preserve">(абзац введен </w:t>
      </w:r>
      <w:hyperlink w:history="0" r:id="rId91"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pPr>
        <w:pStyle w:val="0"/>
        <w:spacing w:before="200" w:line-rule="auto"/>
        <w:ind w:firstLine="540"/>
        <w:jc w:val="both"/>
      </w:pPr>
      <w:r>
        <w:rPr>
          <w:sz w:val="20"/>
        </w:rPr>
        <w:t xml:space="preserve">"получатели средств" - грантополучатели, сельскохозяйственные потребительские кооперативы, переработчики и центры компетенций в сфере сельскохозяйственной кооперации и поддержки фермеров;</w:t>
      </w:r>
    </w:p>
    <w:p>
      <w:pPr>
        <w:pStyle w:val="0"/>
        <w:jc w:val="both"/>
      </w:pPr>
      <w:r>
        <w:rPr>
          <w:sz w:val="20"/>
        </w:rPr>
        <w:t xml:space="preserve">(в ред. </w:t>
      </w:r>
      <w:hyperlink w:history="0" r:id="rId92"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"проект создания и (или) развития хозяйства" - документ (бизнес-план), составленный по форме, определяемой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в который включаются в том числе направления расходования гранта "Агростартап", обязательство по принятию в срок, определяемый высшим исполнительным органом государственной власти субъекта Российской Федерации или уполномоченным органом,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w:t>
      </w:r>
    </w:p>
    <w:p>
      <w:pPr>
        <w:pStyle w:val="0"/>
        <w:spacing w:before="200" w:line-rule="auto"/>
        <w:ind w:firstLine="540"/>
        <w:jc w:val="both"/>
      </w:pPr>
      <w:r>
        <w:rPr>
          <w:sz w:val="20"/>
        </w:rPr>
        <w:t xml:space="preserve">"региональная конкурсная комиссия" - конкурсная комиссия, создаваемая высшим исполнительным органом государственной власти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с учетом приоритетности рассмотрения проектов создания и (или) развития хозяйства по развитию овощеводства, картофелеводства, а также молочного скотоводства, в том числе в форме очного собеседования и (или) видео-конференц-связи;</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"сельскохозяйственный потребительский кооператив" - юридическое лицо, созданное в соответствии с Федеральным </w:t>
      </w:r>
      <w:hyperlink w:history="0" r:id="rId93" w:tooltip="Федеральный закон от 08.12.1995 N 193-ФЗ (ред. от 06.12.2021)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субъекта Российской Федерации, являющееся субъектом малого и среднего предпринимательства в соответствии с Федеральным </w:t>
      </w:r>
      <w:hyperlink w:history="0" r:id="rId94"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w:history="0" r:id="rId95"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pPr>
        <w:pStyle w:val="0"/>
        <w:spacing w:before="200" w:line-rule="auto"/>
        <w:ind w:firstLine="540"/>
        <w:jc w:val="both"/>
      </w:pPr>
      <w:r>
        <w:rPr>
          <w:sz w:val="20"/>
        </w:rPr>
        <w:t xml:space="preserve">"центр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орган исполнительной власти субъекта Российской Федерации,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279"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4.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bookmarkStart w:id="304" w:name="P304"/>
    <w:bookmarkEnd w:id="304"/>
    <w:p>
      <w:pPr>
        <w:pStyle w:val="0"/>
        <w:spacing w:before="200" w:line-rule="auto"/>
        <w:ind w:firstLine="540"/>
        <w:jc w:val="both"/>
      </w:pPr>
      <w:r>
        <w:rPr>
          <w:sz w:val="20"/>
        </w:rPr>
        <w:t xml:space="preserve">5. Грант "Агростартап" предоставляется грантополучателю на реализацию проекта создания и (или) развития хозяйства:</w:t>
      </w:r>
    </w:p>
    <w:p>
      <w:pPr>
        <w:pStyle w:val="0"/>
        <w:spacing w:before="200" w:line-rule="auto"/>
        <w:ind w:firstLine="540"/>
        <w:jc w:val="both"/>
      </w:pPr>
      <w:r>
        <w:rPr>
          <w:sz w:val="20"/>
        </w:rPr>
        <w:t xml:space="preserve">а) 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pPr>
        <w:pStyle w:val="0"/>
        <w:spacing w:before="200" w:line-rule="auto"/>
        <w:ind w:firstLine="540"/>
        <w:jc w:val="both"/>
      </w:pPr>
      <w:r>
        <w:rPr>
          <w:sz w:val="20"/>
        </w:rPr>
        <w:t xml:space="preserve">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 но не более 90 процентов затрат;</w:t>
      </w:r>
    </w:p>
    <w:p>
      <w:pPr>
        <w:pStyle w:val="0"/>
        <w:spacing w:before="200" w:line-rule="auto"/>
        <w:ind w:firstLine="540"/>
        <w:jc w:val="both"/>
      </w:pPr>
      <w:r>
        <w:rPr>
          <w:sz w:val="20"/>
        </w:rPr>
        <w:t xml:space="preserve">в) по иным направлениям проекта создания и (или) развития хозяйства - в размере, не превышающем 3 млн. рублей, но не более 90 процентов затрат;</w:t>
      </w:r>
    </w:p>
    <w:p>
      <w:pPr>
        <w:pStyle w:val="0"/>
        <w:spacing w:before="200" w:line-rule="auto"/>
        <w:ind w:firstLine="540"/>
        <w:jc w:val="both"/>
      </w:pPr>
      <w:r>
        <w:rPr>
          <w:sz w:val="20"/>
        </w:rPr>
        <w:t xml:space="preserve">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4 млн. рублей, но не более 90 процентов затрат.</w:t>
      </w:r>
    </w:p>
    <w:p>
      <w:pPr>
        <w:pStyle w:val="0"/>
        <w:spacing w:before="200" w:line-rule="auto"/>
        <w:ind w:firstLine="540"/>
        <w:jc w:val="both"/>
      </w:pPr>
      <w:r>
        <w:rPr>
          <w:sz w:val="20"/>
        </w:rPr>
        <w:t xml:space="preserve">6. Грант "Агростартап" предоставляется грантополучателю с учетом следующих условий:</w:t>
      </w:r>
    </w:p>
    <w:p>
      <w:pPr>
        <w:pStyle w:val="0"/>
        <w:spacing w:before="200" w:line-rule="auto"/>
        <w:ind w:firstLine="540"/>
        <w:jc w:val="both"/>
      </w:pPr>
      <w:r>
        <w:rPr>
          <w:sz w:val="20"/>
        </w:rPr>
        <w:t xml:space="preserve">а) грант "Агростартап" предоставляется однократно на основании решения региональной конкурсной комиссии по результатам конкурсного отбора заявителей;</w:t>
      </w:r>
    </w:p>
    <w:p>
      <w:pPr>
        <w:pStyle w:val="0"/>
        <w:spacing w:before="200" w:line-rule="auto"/>
        <w:ind w:firstLine="540"/>
        <w:jc w:val="both"/>
      </w:pPr>
      <w:r>
        <w:rPr>
          <w:sz w:val="20"/>
        </w:rPr>
        <w:t xml:space="preserve">б) максимальный размер гранта "Агростартап" утверждается уполномоченным органом. В случае если уполномоченный орган утверждает максимальный размер гранта "Агростартап" в размере, превышающем размер, указанный в </w:t>
      </w:r>
      <w:hyperlink w:history="0" w:anchor="P304"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пункте 5</w:t>
        </w:r>
      </w:hyperlink>
      <w:r>
        <w:rPr>
          <w:sz w:val="20"/>
        </w:rP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pPr>
        <w:pStyle w:val="0"/>
        <w:spacing w:before="200" w:line-rule="auto"/>
        <w:ind w:firstLine="540"/>
        <w:jc w:val="both"/>
      </w:pPr>
      <w:r>
        <w:rPr>
          <w:sz w:val="20"/>
        </w:rPr>
        <w:t xml:space="preserve">в) размер гранта "Агростартап", предоставляемого конкретному грантополучателю, определяется решением региональной конкурсной комиссии с учетом размера собственных средств грантополучателя, направляемых на реализацию проекта создания и (или) развития хозяйства;</w:t>
      </w:r>
    </w:p>
    <w:p>
      <w:pPr>
        <w:pStyle w:val="0"/>
        <w:spacing w:before="200" w:line-rule="auto"/>
        <w:ind w:firstLine="540"/>
        <w:jc w:val="both"/>
      </w:pPr>
      <w:r>
        <w:rPr>
          <w:sz w:val="20"/>
        </w:rPr>
        <w:t xml:space="preserve">г) перечень затрат, финансовое обеспечение которых допускается осуществлять за счет гранта "Агростартап", а также перечень имущества, приобретаемого сельскохозяйственным потребительским кооперативом с использованием части гранта "Агростартап", внесенной грантополучателем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pPr>
        <w:pStyle w:val="0"/>
        <w:spacing w:before="200" w:line-rule="auto"/>
        <w:ind w:firstLine="540"/>
        <w:jc w:val="both"/>
      </w:pPr>
      <w:r>
        <w:rPr>
          <w:sz w:val="20"/>
        </w:rPr>
        <w:t xml:space="preserve">д) финансовое обеспечение затрат грантополучателя, предусмотренных </w:t>
      </w:r>
      <w:hyperlink w:history="0" w:anchor="P304"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пунктом 5</w:t>
        </w:r>
      </w:hyperlink>
      <w:r>
        <w:rPr>
          <w:sz w:val="20"/>
        </w:rPr>
        <w:t xml:space="preserve"> настоящих Правил, за счет иных направлений государственной поддержки не допускается;</w:t>
      </w:r>
    </w:p>
    <w:p>
      <w:pPr>
        <w:pStyle w:val="0"/>
        <w:spacing w:before="200" w:line-rule="auto"/>
        <w:ind w:firstLine="540"/>
        <w:jc w:val="both"/>
      </w:pPr>
      <w:r>
        <w:rPr>
          <w:sz w:val="20"/>
        </w:rPr>
        <w:t xml:space="preserve">е) часть гранта "Агростартап",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Срок использования средств указанным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получения части гранта "Агростартап"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w:t>
      </w:r>
    </w:p>
    <w:p>
      <w:pPr>
        <w:pStyle w:val="0"/>
        <w:spacing w:before="200" w:line-rule="auto"/>
        <w:ind w:firstLine="540"/>
        <w:jc w:val="both"/>
      </w:pPr>
      <w:r>
        <w:rPr>
          <w:sz w:val="20"/>
        </w:rPr>
        <w:t xml:space="preserve">ж) реализация, передача в аренду, залог и (или) отчуждение имущества, приобретенного с участием гранта "Агростартап",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создания и (или) развития хозяйства и соглашением о предоставлении средств, заключаемым между грантополучателем и уполномоченным органом;</w:t>
      </w:r>
    </w:p>
    <w:p>
      <w:pPr>
        <w:pStyle w:val="0"/>
        <w:spacing w:before="200" w:line-rule="auto"/>
        <w:ind w:firstLine="540"/>
        <w:jc w:val="both"/>
      </w:pPr>
      <w:r>
        <w:rPr>
          <w:sz w:val="20"/>
        </w:rPr>
        <w:t xml:space="preserve">з) приобретение имущества, ранее приобретенного с участием средств государственной поддержки, за счет гранта "Агростартап" не допускается;</w:t>
      </w:r>
    </w:p>
    <w:p>
      <w:pPr>
        <w:pStyle w:val="0"/>
        <w:spacing w:before="200" w:line-rule="auto"/>
        <w:ind w:firstLine="540"/>
        <w:jc w:val="both"/>
      </w:pPr>
      <w:r>
        <w:rPr>
          <w:sz w:val="20"/>
        </w:rPr>
        <w:t xml:space="preserve">и)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уполномоченного органа, но не более чем на 6 месяцев, в установленном уполномоченным органом порядке. Основанием для принятия уполномоченным органом решения о продлении срока использования гранта "Агростартап"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pPr>
        <w:pStyle w:val="0"/>
        <w:spacing w:before="200" w:line-rule="auto"/>
        <w:ind w:firstLine="540"/>
        <w:jc w:val="both"/>
      </w:pPr>
      <w:r>
        <w:rPr>
          <w:sz w:val="20"/>
        </w:rPr>
        <w:t xml:space="preserve">Продление срока использования гранта "Агростартап", предоставленного грантополучателям в 2021 - 2022 годах, допускается по решению уполномоченного органа, но не более чем на 12 месяцев, в случаях и порядке, установленных уполномоченным органом. При этом продление срока использования гранта "Агростартап" осуществляется в соответствии с заявлением грантополучателя, направленным в уполномоченный орган не позднее чем за 15 календарных дней до окончания срока использования гранта "Агростартап";</w:t>
      </w:r>
    </w:p>
    <w:p>
      <w:pPr>
        <w:pStyle w:val="0"/>
        <w:jc w:val="both"/>
      </w:pPr>
      <w:r>
        <w:rPr>
          <w:sz w:val="20"/>
        </w:rPr>
        <w:t xml:space="preserve">(пп. "и" в ред. </w:t>
      </w:r>
      <w:hyperlink w:history="0" r:id="rId96"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к)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грантов в рамках Государственной программы, не допускается;</w:t>
      </w:r>
    </w:p>
    <w:p>
      <w:pPr>
        <w:pStyle w:val="0"/>
        <w:spacing w:before="200" w:line-rule="auto"/>
        <w:ind w:firstLine="540"/>
        <w:jc w:val="both"/>
      </w:pPr>
      <w:r>
        <w:rPr>
          <w:sz w:val="20"/>
        </w:rPr>
        <w:t xml:space="preserve">л)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jc w:val="both"/>
      </w:pPr>
      <w:r>
        <w:rPr>
          <w:sz w:val="20"/>
        </w:rPr>
        <w:t xml:space="preserve">(в ред. </w:t>
      </w:r>
      <w:hyperlink w:history="0" r:id="rId97"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м) случаи, в которых допускается внесение изменений в проект создания и (или) развития хозяйства,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создания и (или) развития хозяйства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45 календарных дней со дня получения соответствующего решения.</w:t>
      </w:r>
    </w:p>
    <w:bookmarkStart w:id="325" w:name="P325"/>
    <w:bookmarkEnd w:id="325"/>
    <w:p>
      <w:pPr>
        <w:pStyle w:val="0"/>
        <w:spacing w:before="200" w:line-rule="auto"/>
        <w:ind w:firstLine="540"/>
        <w:jc w:val="both"/>
      </w:pPr>
      <w:r>
        <w:rPr>
          <w:sz w:val="20"/>
        </w:rPr>
        <w:t xml:space="preserve">7. Средства предоставляются сельскохозяйственным потребительским кооперативам на возмещение части понесенных в текущем финансовом году затрат:</w:t>
      </w:r>
    </w:p>
    <w:bookmarkStart w:id="326" w:name="P326"/>
    <w:bookmarkEnd w:id="326"/>
    <w:p>
      <w:pPr>
        <w:pStyle w:val="0"/>
        <w:spacing w:before="200" w:line-rule="auto"/>
        <w:ind w:firstLine="540"/>
        <w:jc w:val="both"/>
      </w:pPr>
      <w:r>
        <w:rPr>
          <w:sz w:val="20"/>
        </w:rP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bookmarkStart w:id="327" w:name="P327"/>
    <w:bookmarkEnd w:id="327"/>
    <w:p>
      <w:pPr>
        <w:pStyle w:val="0"/>
        <w:spacing w:before="200" w:line-rule="auto"/>
        <w:ind w:firstLine="540"/>
        <w:jc w:val="both"/>
      </w:pPr>
      <w:r>
        <w:rPr>
          <w:sz w:val="20"/>
        </w:rPr>
        <w:t xml:space="preserve">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bookmarkStart w:id="328" w:name="P328"/>
    <w:bookmarkEnd w:id="328"/>
    <w:p>
      <w:pPr>
        <w:pStyle w:val="0"/>
        <w:spacing w:before="200" w:line-rule="auto"/>
        <w:ind w:firstLine="540"/>
        <w:jc w:val="both"/>
      </w:pPr>
      <w:r>
        <w:rPr>
          <w:sz w:val="20"/>
        </w:rPr>
        <w:t xml:space="preserve">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 Срок эксплуатации таких техники, транспорта, оборудования и объектов в году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грантополучателем.</w:t>
      </w:r>
    </w:p>
    <w:p>
      <w:pPr>
        <w:pStyle w:val="0"/>
        <w:jc w:val="both"/>
      </w:pPr>
      <w:r>
        <w:rPr>
          <w:sz w:val="20"/>
        </w:rPr>
        <w:t xml:space="preserve">(в ред. </w:t>
      </w:r>
      <w:hyperlink w:history="0" r:id="rId98"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history="0" w:anchor="P328"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w:r>
          <w:rPr>
            <w:sz w:val="20"/>
            <w:color w:val="0000ff"/>
          </w:rPr>
          <w:t xml:space="preserve">абзаце первом</w:t>
        </w:r>
      </w:hyperlink>
      <w:r>
        <w:rPr>
          <w:sz w:val="20"/>
        </w:rPr>
        <w:t xml:space="preserve"> настоящего подпункта техники, транспорта, оборудования и объектов;</w:t>
      </w:r>
    </w:p>
    <w:p>
      <w:pPr>
        <w:pStyle w:val="0"/>
        <w:jc w:val="both"/>
      </w:pPr>
      <w:r>
        <w:rPr>
          <w:sz w:val="20"/>
        </w:rPr>
        <w:t xml:space="preserve">(абзац введен </w:t>
      </w:r>
      <w:hyperlink w:history="0" r:id="rId99"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bookmarkStart w:id="332" w:name="P332"/>
    <w:bookmarkEnd w:id="332"/>
    <w:p>
      <w:pPr>
        <w:pStyle w:val="0"/>
        <w:spacing w:before="200" w:line-rule="auto"/>
        <w:ind w:firstLine="540"/>
        <w:jc w:val="both"/>
      </w:pPr>
      <w:r>
        <w:rPr>
          <w:sz w:val="20"/>
        </w:rPr>
        <w:t xml:space="preserve">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pPr>
        <w:pStyle w:val="0"/>
        <w:spacing w:before="200" w:line-rule="auto"/>
        <w:ind w:firstLine="540"/>
        <w:jc w:val="both"/>
      </w:pPr>
      <w:r>
        <w:rPr>
          <w:sz w:val="20"/>
        </w:rPr>
        <w:t xml:space="preserve">10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pPr>
        <w:pStyle w:val="0"/>
        <w:spacing w:before="200" w:line-rule="auto"/>
        <w:ind w:firstLine="540"/>
        <w:jc w:val="both"/>
      </w:pPr>
      <w:r>
        <w:rPr>
          <w:sz w:val="20"/>
        </w:rPr>
        <w:t xml:space="preserve">12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pPr>
        <w:pStyle w:val="0"/>
        <w:spacing w:before="200" w:line-rule="auto"/>
        <w:ind w:firstLine="540"/>
        <w:jc w:val="both"/>
      </w:pPr>
      <w:r>
        <w:rPr>
          <w:sz w:val="20"/>
        </w:rPr>
        <w:t xml:space="preserve">15 процентов затрат, но не более 10 млн. рублей из расчета на один сельскохозяйственный потребительский кооператив,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pPr>
        <w:pStyle w:val="0"/>
        <w:jc w:val="both"/>
      </w:pPr>
      <w:r>
        <w:rPr>
          <w:sz w:val="20"/>
        </w:rPr>
        <w:t xml:space="preserve">(пп. "г" в ред. </w:t>
      </w:r>
      <w:hyperlink w:history="0" r:id="rId100"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w:t>
      </w:r>
    </w:p>
    <w:p>
      <w:pPr>
        <w:pStyle w:val="0"/>
        <w:jc w:val="both"/>
      </w:pPr>
      <w:r>
        <w:rPr>
          <w:sz w:val="20"/>
        </w:rPr>
        <w:t xml:space="preserve">(пп. "д" введен </w:t>
      </w:r>
      <w:hyperlink w:history="0" r:id="rId101"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8. Средства предоставляются сельскохозяйственным потребительским кооперативам на возмещение части затрат, указанных в </w:t>
      </w:r>
      <w:hyperlink w:history="0" w:anchor="P325" w:tooltip="7.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пункте 7</w:t>
        </w:r>
      </w:hyperlink>
      <w:r>
        <w:rPr>
          <w:sz w:val="20"/>
        </w:rPr>
        <w:t xml:space="preserve"> настоящих Правил, с учетом следующих условий:</w:t>
      </w:r>
    </w:p>
    <w:p>
      <w:pPr>
        <w:pStyle w:val="0"/>
        <w:spacing w:before="200" w:line-rule="auto"/>
        <w:ind w:firstLine="540"/>
        <w:jc w:val="both"/>
      </w:pPr>
      <w:r>
        <w:rPr>
          <w:sz w:val="20"/>
        </w:rPr>
        <w:t xml:space="preserve">а) в соответствии с </w:t>
      </w:r>
      <w:hyperlink w:history="0" w:anchor="P332" w:tooltip="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подпунктом "г" пункта 7</w:t>
        </w:r>
      </w:hyperlink>
      <w:r>
        <w:rPr>
          <w:sz w:val="20"/>
        </w:rPr>
        <w:t xml:space="preserve"> настоящих Правил объем продукции, закупленной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закупленной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pPr>
        <w:pStyle w:val="0"/>
        <w:jc w:val="both"/>
      </w:pPr>
      <w:r>
        <w:rPr>
          <w:sz w:val="20"/>
        </w:rPr>
        <w:t xml:space="preserve">(пп. "а" в ред. </w:t>
      </w:r>
      <w:hyperlink w:history="0" r:id="rId102"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б) приобретение имущества, транспорта, оборудования, техники и объектов, указанных в </w:t>
      </w:r>
      <w:hyperlink w:history="0" w:anchor="P326"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
        <w:r>
          <w:rPr>
            <w:sz w:val="20"/>
            <w:color w:val="0000ff"/>
          </w:rPr>
          <w:t xml:space="preserve">подпунктах "а"</w:t>
        </w:r>
      </w:hyperlink>
      <w:r>
        <w:rPr>
          <w:sz w:val="20"/>
        </w:rPr>
        <w:t xml:space="preserve"> - </w:t>
      </w:r>
      <w:hyperlink w:history="0" w:anchor="P328"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w:r>
          <w:rPr>
            <w:sz w:val="20"/>
            <w:color w:val="0000ff"/>
          </w:rPr>
          <w:t xml:space="preserve">"в" пункта 7</w:t>
        </w:r>
      </w:hyperlink>
      <w:r>
        <w:rPr>
          <w:sz w:val="20"/>
        </w:rPr>
        <w:t xml:space="preserve"> настоящих Правил, сельскохозяйственным потребительским кооперативом у своих членов (в том числе ассоциированных) не допускается;</w:t>
      </w:r>
    </w:p>
    <w:p>
      <w:pPr>
        <w:pStyle w:val="0"/>
        <w:spacing w:before="200" w:line-rule="auto"/>
        <w:ind w:firstLine="540"/>
        <w:jc w:val="both"/>
      </w:pPr>
      <w:r>
        <w:rPr>
          <w:sz w:val="20"/>
        </w:rPr>
        <w:t xml:space="preserve">в) возмещение затрат сельскохозяйственных потребительских кооперативов, предусмотренных </w:t>
      </w:r>
      <w:hyperlink w:history="0" w:anchor="P325" w:tooltip="7.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пунктом 7</w:t>
        </w:r>
      </w:hyperlink>
      <w:r>
        <w:rPr>
          <w:sz w:val="20"/>
        </w:rPr>
        <w:t xml:space="preserve"> настоящих Правил, за счет иных направлений государственной поддержки не допускается;</w:t>
      </w:r>
    </w:p>
    <w:p>
      <w:pPr>
        <w:pStyle w:val="0"/>
        <w:spacing w:before="200" w:line-rule="auto"/>
        <w:ind w:firstLine="540"/>
        <w:jc w:val="both"/>
      </w:pPr>
      <w:r>
        <w:rPr>
          <w:sz w:val="20"/>
        </w:rPr>
        <w:t xml:space="preserve">г) возмещение затрат, предусмотренных </w:t>
      </w:r>
      <w:hyperlink w:history="0" w:anchor="P326"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
        <w:r>
          <w:rPr>
            <w:sz w:val="20"/>
            <w:color w:val="0000ff"/>
          </w:rPr>
          <w:t xml:space="preserve">подпунктами "а"</w:t>
        </w:r>
      </w:hyperlink>
      <w:r>
        <w:rPr>
          <w:sz w:val="20"/>
        </w:rPr>
        <w:t xml:space="preserve">, </w:t>
      </w:r>
      <w:hyperlink w:history="0" w:anchor="P328"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w:r>
          <w:rPr>
            <w:sz w:val="20"/>
            <w:color w:val="0000ff"/>
          </w:rPr>
          <w:t xml:space="preserve">"в"</w:t>
        </w:r>
      </w:hyperlink>
      <w:r>
        <w:rPr>
          <w:sz w:val="20"/>
        </w:rPr>
        <w:t xml:space="preserve"> и </w:t>
      </w:r>
      <w:hyperlink w:history="0" w:anchor="P332" w:tooltip="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"г" пункта 7</w:t>
        </w:r>
      </w:hyperlink>
      <w:r>
        <w:rPr>
          <w:sz w:val="20"/>
        </w:rPr>
        <w:t xml:space="preserve"> настоящих Правил,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pPr>
        <w:pStyle w:val="0"/>
        <w:spacing w:before="200" w:line-rule="auto"/>
        <w:ind w:firstLine="540"/>
        <w:jc w:val="both"/>
      </w:pPr>
      <w:r>
        <w:rPr>
          <w:sz w:val="20"/>
        </w:rPr>
        <w:t xml:space="preserve">9. Для целей, предусмотренных </w:t>
      </w:r>
      <w:hyperlink w:history="0" w:anchor="P332" w:tooltip="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подпунктом "г" пункта 7</w:t>
        </w:r>
      </w:hyperlink>
      <w:r>
        <w:rPr>
          <w:sz w:val="20"/>
        </w:rPr>
        <w:t xml:space="preserve"> настоящих Правил, к сельскохозяйственной продукции относится продукция, указанная в </w:t>
      </w:r>
      <w:hyperlink w:history="0" r:id="rId103" w:tooltip="Распоряжение Правительства РФ от 25.01.2017 N 79-р (ред. от 31.08.2021) &lt;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gt; {КонсультантПлюс}">
        <w:r>
          <w:rPr>
            <w:sz w:val="20"/>
            <w:color w:val="0000ff"/>
          </w:rPr>
          <w:t xml:space="preserve">перечне</w:t>
        </w:r>
      </w:hyperlink>
      <w:r>
        <w:rPr>
          <w:sz w:val="20"/>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
    <w:p>
      <w:pPr>
        <w:pStyle w:val="0"/>
        <w:spacing w:before="200" w:line-rule="auto"/>
        <w:ind w:firstLine="540"/>
        <w:jc w:val="both"/>
      </w:pPr>
      <w:r>
        <w:rPr>
          <w:sz w:val="20"/>
        </w:rPr>
        <w:t xml:space="preserve">10. Получение средств сельскохозяйственными потребительскими кооперативами последующих уровней в соответствии с </w:t>
      </w:r>
      <w:hyperlink w:history="0" w:anchor="P326"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
        <w:r>
          <w:rPr>
            <w:sz w:val="20"/>
            <w:color w:val="0000ff"/>
          </w:rPr>
          <w:t xml:space="preserve">подпунктами "а"</w:t>
        </w:r>
      </w:hyperlink>
      <w:r>
        <w:rPr>
          <w:sz w:val="20"/>
        </w:rPr>
        <w:t xml:space="preserve"> и </w:t>
      </w:r>
      <w:hyperlink w:history="0" w:anchor="P327" w:tooltip="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
        <w:r>
          <w:rPr>
            <w:sz w:val="20"/>
            <w:color w:val="0000ff"/>
          </w:rPr>
          <w:t xml:space="preserve">"б" пункта 7</w:t>
        </w:r>
      </w:hyperlink>
      <w:r>
        <w:rPr>
          <w:sz w:val="20"/>
        </w:rPr>
        <w:t xml:space="preserve"> настоящих Правил не допускается. Получение средств сельскохозяйственными потребительскими кооперативами последующих уровней в соответствии с </w:t>
      </w:r>
      <w:hyperlink w:history="0" w:anchor="P332" w:tooltip="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подпунктом "г" пункта 7</w:t>
        </w:r>
      </w:hyperlink>
      <w:r>
        <w:rPr>
          <w:sz w:val="20"/>
        </w:rPr>
        <w:t xml:space="preserve">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history="0" w:anchor="P332" w:tooltip="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подпунктом "г" пункта 7</w:t>
        </w:r>
      </w:hyperlink>
      <w:r>
        <w:rPr>
          <w:sz w:val="20"/>
        </w:rPr>
        <w:t xml:space="preserve"> настоящих Правил.</w:t>
      </w:r>
    </w:p>
    <w:bookmarkStart w:id="347" w:name="P347"/>
    <w:bookmarkEnd w:id="347"/>
    <w:p>
      <w:pPr>
        <w:pStyle w:val="0"/>
        <w:spacing w:before="200" w:line-rule="auto"/>
        <w:ind w:firstLine="540"/>
        <w:jc w:val="both"/>
      </w:pPr>
      <w:r>
        <w:rPr>
          <w:sz w:val="20"/>
        </w:rPr>
        <w:t xml:space="preserve">11.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не превышающем 80 процентов этих затрат, но не более минимального объема субсидии, определенного в соответствии с </w:t>
      </w:r>
      <w:hyperlink w:history="0" w:anchor="P388" w:tooltip="Wmin - минимальный объем субсидии, предоставляемой бюджету i-го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3 млн. рублей;">
        <w:r>
          <w:rPr>
            <w:sz w:val="20"/>
            <w:color w:val="0000ff"/>
          </w:rPr>
          <w:t xml:space="preserve">абзацем четвертым пункта 16</w:t>
        </w:r>
      </w:hyperlink>
      <w:r>
        <w:rPr>
          <w:sz w:val="20"/>
        </w:rPr>
        <w:t xml:space="preserve"> настоящих Правил (далее - минимальный объем субсидии).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субъекта Российской Федерации.</w:t>
      </w:r>
    </w:p>
    <w:p>
      <w:pPr>
        <w:pStyle w:val="0"/>
        <w:spacing w:before="200" w:line-rule="auto"/>
        <w:ind w:firstLine="540"/>
        <w:jc w:val="both"/>
      </w:pPr>
      <w:r>
        <w:rPr>
          <w:sz w:val="20"/>
        </w:rPr>
        <w:t xml:space="preserve">Перечень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сфере сельскохозяйственной кооперации и поддержки фермеров, устанавливаемые Министерством сельского хозяйства Российской Федерации, а также указанный перечень затрат. Уполномоченным органом могут устанавливаться дополнительные показатели деятельности центра компетенций в сфере сельскохозяйственной кооперации и поддержки фермеров, включаемые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Процедура и порядок применения мер ответственности к центру компетенций в сфере сельскохозяйственной кооперации и поддержки фермеров за недостижение всех показателей деятельности определяются уполномоченным органом.</w:t>
      </w:r>
    </w:p>
    <w:p>
      <w:pPr>
        <w:pStyle w:val="0"/>
        <w:spacing w:before="200" w:line-rule="auto"/>
        <w:ind w:firstLine="540"/>
        <w:jc w:val="both"/>
      </w:pPr>
      <w:r>
        <w:rPr>
          <w:sz w:val="20"/>
        </w:rPr>
        <w:t xml:space="preserve">Предоставление средств центру компетенций в сфере сельскохозяйственной кооперации и поддержки фермеров осуществляется при условии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уполномоченным органом.</w:t>
      </w:r>
    </w:p>
    <w:p>
      <w:pPr>
        <w:pStyle w:val="0"/>
        <w:jc w:val="both"/>
      </w:pPr>
      <w:r>
        <w:rPr>
          <w:sz w:val="20"/>
        </w:rPr>
        <w:t xml:space="preserve">(абзац введен </w:t>
      </w:r>
      <w:hyperlink w:history="0" r:id="rId104"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bookmarkStart w:id="351" w:name="P351"/>
    <w:bookmarkEnd w:id="351"/>
    <w:p>
      <w:pPr>
        <w:pStyle w:val="0"/>
        <w:spacing w:before="200" w:line-rule="auto"/>
        <w:ind w:firstLine="540"/>
        <w:jc w:val="both"/>
      </w:pPr>
      <w:r>
        <w:rPr>
          <w:sz w:val="20"/>
        </w:rPr>
        <w:t xml:space="preserve">11(1). Средства предоставляются переработчикам на возмещение части понесенных в текущем финансовом году затрат:</w:t>
      </w:r>
    </w:p>
    <w:p>
      <w:pPr>
        <w:pStyle w:val="0"/>
        <w:spacing w:before="200" w:line-rule="auto"/>
        <w:ind w:firstLine="540"/>
        <w:jc w:val="both"/>
      </w:pPr>
      <w:r>
        <w:rPr>
          <w:sz w:val="20"/>
        </w:rPr>
        <w:t xml:space="preserve">а) связанных с приобретением семенного материала овощей, картофеля, а также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pPr>
        <w:pStyle w:val="0"/>
        <w:spacing w:before="200" w:line-rule="auto"/>
        <w:ind w:firstLine="540"/>
        <w:jc w:val="both"/>
      </w:pPr>
      <w:r>
        <w:rPr>
          <w:sz w:val="20"/>
        </w:rPr>
        <w:t xml:space="preserve">б) связанных с закупкой овощей открытого грунта, картофеля, молока, мяса (кроме мяса свиней) у граждан, ведущих личные подсобные хозяйства, - в размере, не превышающем:</w:t>
      </w:r>
    </w:p>
    <w:p>
      <w:pPr>
        <w:pStyle w:val="0"/>
        <w:spacing w:before="200" w:line-rule="auto"/>
        <w:ind w:firstLine="540"/>
        <w:jc w:val="both"/>
      </w:pPr>
      <w:r>
        <w:rPr>
          <w:sz w:val="20"/>
        </w:rPr>
        <w:t xml:space="preserve">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pPr>
        <w:pStyle w:val="0"/>
        <w:spacing w:before="200" w:line-rule="auto"/>
        <w:ind w:firstLine="540"/>
        <w:jc w:val="both"/>
      </w:pPr>
      <w:r>
        <w:rPr>
          <w:sz w:val="20"/>
        </w:rPr>
        <w:t xml:space="preserve">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pPr>
        <w:pStyle w:val="0"/>
        <w:spacing w:before="200" w:line-rule="auto"/>
        <w:ind w:firstLine="540"/>
        <w:jc w:val="both"/>
      </w:pPr>
      <w:r>
        <w:rPr>
          <w:sz w:val="20"/>
        </w:rPr>
        <w:t xml:space="preserve">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pPr>
        <w:pStyle w:val="0"/>
        <w:jc w:val="both"/>
      </w:pPr>
      <w:r>
        <w:rPr>
          <w:sz w:val="20"/>
        </w:rPr>
        <w:t xml:space="preserve">(п. 11(1) введен </w:t>
      </w:r>
      <w:hyperlink w:history="0" r:id="rId105"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11(2). Средства предоставляются переработчикам на возмещение части затрат, указанных в </w:t>
      </w:r>
      <w:hyperlink w:history="0" w:anchor="P351" w:tooltip="11(1). Средства предоставляются переработчикам на возмещение части понесенных в текущем финансовом году затрат:">
        <w:r>
          <w:rPr>
            <w:sz w:val="20"/>
            <w:color w:val="0000ff"/>
          </w:rPr>
          <w:t xml:space="preserve">пункте 11(1)</w:t>
        </w:r>
      </w:hyperlink>
      <w:r>
        <w:rPr>
          <w:sz w:val="20"/>
        </w:rPr>
        <w:t xml:space="preserve"> настоящих Правил, с учетом следующих условий:</w:t>
      </w:r>
    </w:p>
    <w:p>
      <w:pPr>
        <w:pStyle w:val="0"/>
        <w:spacing w:before="200" w:line-rule="auto"/>
        <w:ind w:firstLine="540"/>
        <w:jc w:val="both"/>
      </w:pPr>
      <w:r>
        <w:rPr>
          <w:sz w:val="20"/>
        </w:rPr>
        <w:t xml:space="preserve">а)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pPr>
        <w:pStyle w:val="0"/>
        <w:spacing w:before="200" w:line-rule="auto"/>
        <w:ind w:firstLine="540"/>
        <w:jc w:val="both"/>
      </w:pPr>
      <w:r>
        <w:rPr>
          <w:sz w:val="20"/>
        </w:rPr>
        <w:t xml:space="preserve">б) возмещение затрат переработчиков, предусмотренных </w:t>
      </w:r>
      <w:hyperlink w:history="0" w:anchor="P351" w:tooltip="11(1). Средства предоставляются переработчикам на возмещение части понесенных в текущем финансовом году затрат:">
        <w:r>
          <w:rPr>
            <w:sz w:val="20"/>
            <w:color w:val="0000ff"/>
          </w:rPr>
          <w:t xml:space="preserve">пунктом 11(1)</w:t>
        </w:r>
      </w:hyperlink>
      <w:r>
        <w:rPr>
          <w:sz w:val="20"/>
        </w:rPr>
        <w:t xml:space="preserve"> настоящих Правил, за счет иных направлений государственной поддержки не допускается;</w:t>
      </w:r>
    </w:p>
    <w:p>
      <w:pPr>
        <w:pStyle w:val="0"/>
        <w:spacing w:before="200" w:line-rule="auto"/>
        <w:ind w:firstLine="540"/>
        <w:jc w:val="both"/>
      </w:pPr>
      <w:r>
        <w:rPr>
          <w:sz w:val="20"/>
        </w:rPr>
        <w:t xml:space="preserve">в) возмещение затрат переработчиков, осуществляющих сбор, первичную и (или) последующую переработку, хранение и реализацию плодоовощной продукции и картофеля, осуществляется в приоритетном порядке.</w:t>
      </w:r>
    </w:p>
    <w:p>
      <w:pPr>
        <w:pStyle w:val="0"/>
        <w:jc w:val="both"/>
      </w:pPr>
      <w:r>
        <w:rPr>
          <w:sz w:val="20"/>
        </w:rPr>
        <w:t xml:space="preserve">(п. 11(2) введен </w:t>
      </w:r>
      <w:hyperlink w:history="0" r:id="rId106"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11(3). Заявления на получение средств по направлениям, предусмотренным </w:t>
      </w:r>
      <w:hyperlink w:history="0" w:anchor="P304"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пунктом 5</w:t>
        </w:r>
      </w:hyperlink>
      <w:r>
        <w:rPr>
          <w:sz w:val="20"/>
        </w:rPr>
        <w:t xml:space="preserve"> настоящих Правил, могут быть направлены в уполномоченный орган в электронном виде в порядке, установленном Министерством сельского хозяйства Российской Федерации.</w:t>
      </w:r>
    </w:p>
    <w:p>
      <w:pPr>
        <w:pStyle w:val="0"/>
        <w:jc w:val="both"/>
      </w:pPr>
      <w:r>
        <w:rPr>
          <w:sz w:val="20"/>
        </w:rPr>
        <w:t xml:space="preserve">(п. 11(3) введен </w:t>
      </w:r>
      <w:hyperlink w:history="0" r:id="rId107"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11(4). В соответствии со </w:t>
      </w:r>
      <w:hyperlink w:history="0" r:id="rId108" w:tooltip="&quot;Бюджетный кодекс Российской Федерации&quot; от 31.07.1998 N 145-ФЗ (ред. от 14.07.2022) {КонсультантПлюс}">
        <w:r>
          <w:rPr>
            <w:sz w:val="20"/>
            <w:color w:val="0000ff"/>
          </w:rPr>
          <w:t xml:space="preserve">статьей 242.25</w:t>
        </w:r>
      </w:hyperlink>
      <w:r>
        <w:rPr>
          <w:sz w:val="20"/>
        </w:rPr>
        <w:t xml:space="preserve"> Бюджетного кодекса Российской Федерации средства, предоставляемые грантополучателям, переработчикам и сельскохозяйственным потребительским кооперативам, подлежат казначейскому сопровождению по решению высшего исполнительного органа государственной власти субъекта Российской Федерации или уполномоченного органа.</w:t>
      </w:r>
    </w:p>
    <w:p>
      <w:pPr>
        <w:pStyle w:val="0"/>
        <w:jc w:val="both"/>
      </w:pPr>
      <w:r>
        <w:rPr>
          <w:sz w:val="20"/>
        </w:rPr>
        <w:t xml:space="preserve">(п. 11(4) введен </w:t>
      </w:r>
      <w:hyperlink w:history="0" r:id="rId109"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bookmarkStart w:id="367" w:name="P367"/>
    <w:bookmarkEnd w:id="367"/>
    <w:p>
      <w:pPr>
        <w:pStyle w:val="0"/>
        <w:spacing w:before="200" w:line-rule="auto"/>
        <w:ind w:firstLine="540"/>
        <w:jc w:val="both"/>
      </w:pPr>
      <w:r>
        <w:rPr>
          <w:sz w:val="20"/>
        </w:rPr>
        <w:t xml:space="preserve">12. Субсидии предоставляются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в целях софинансирования которых предоставляется субсидия;</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о предоставлении субсидии) в соответствии с </w:t>
      </w:r>
      <w:hyperlink w:history="0" r:id="rId110"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bookmarkStart w:id="371" w:name="P371"/>
    <w:bookmarkEnd w:id="371"/>
    <w:p>
      <w:pPr>
        <w:pStyle w:val="0"/>
        <w:spacing w:before="200" w:line-rule="auto"/>
        <w:ind w:firstLine="540"/>
        <w:jc w:val="both"/>
      </w:pPr>
      <w:r>
        <w:rPr>
          <w:sz w:val="20"/>
        </w:rPr>
        <w:t xml:space="preserve">13. Критерием отбора субъектов Российской Федерации для предоставления субсидии является наличие правового акта высшего исполнительного органа государственной власти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 Сведения о наличии соответствующего правового акта представляются уполномоченным органом в Министерство сельского хозяйства Российской Федерации до 1 октября года, предшествующего году предоставления субсидии.</w:t>
      </w:r>
    </w:p>
    <w:p>
      <w:pPr>
        <w:pStyle w:val="0"/>
        <w:jc w:val="both"/>
      </w:pPr>
      <w:r>
        <w:rPr>
          <w:sz w:val="20"/>
        </w:rPr>
        <w:t xml:space="preserve">(в ред. </w:t>
      </w:r>
      <w:hyperlink w:history="0" r:id="rId111"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14.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bookmarkStart w:id="374" w:name="P374"/>
    <w:bookmarkEnd w:id="374"/>
    <w:p>
      <w:pPr>
        <w:pStyle w:val="0"/>
        <w:spacing w:before="200" w:line-rule="auto"/>
        <w:ind w:firstLine="540"/>
        <w:jc w:val="both"/>
      </w:pPr>
      <w:r>
        <w:rPr>
          <w:sz w:val="20"/>
        </w:rPr>
        <w:t xml:space="preserve">15. Расчетный объем бюджетных ассигнований федерального бюджета на предоставление субсидии, предусмотренных в федеральном бюджете на соответствующий финансовый год на создание системы поддержки фермеров и развитие сельской кооперации, за вычетом минимального объема субсидии, направляемый на развитие сельскохозяйственной кооперации и предоставление грантов "Агростартап", рассчитывается с учетом коэффициентов у</w:t>
      </w:r>
      <w:r>
        <w:rPr>
          <w:sz w:val="20"/>
          <w:vertAlign w:val="subscript"/>
        </w:rPr>
        <w:t xml:space="preserve">кфх</w:t>
      </w:r>
      <w:r>
        <w:rPr>
          <w:sz w:val="20"/>
        </w:rPr>
        <w:t xml:space="preserve"> и у</w:t>
      </w:r>
      <w:r>
        <w:rPr>
          <w:sz w:val="20"/>
          <w:vertAlign w:val="subscript"/>
        </w:rPr>
        <w:t xml:space="preserve">спок</w:t>
      </w:r>
      <w:r>
        <w:rPr>
          <w:sz w:val="20"/>
        </w:rPr>
        <w:t xml:space="preserve"> в соответствии со следующими значениями этих коэффициентов:</w:t>
      </w:r>
    </w:p>
    <w:p>
      <w:pPr>
        <w:pStyle w:val="0"/>
        <w:spacing w:before="200" w:line-rule="auto"/>
        <w:ind w:firstLine="540"/>
        <w:jc w:val="both"/>
      </w:pPr>
      <w:r>
        <w:rPr>
          <w:sz w:val="20"/>
        </w:rPr>
        <w:t xml:space="preserve">в 2022 году коэффициент у</w:t>
      </w:r>
      <w:r>
        <w:rPr>
          <w:sz w:val="20"/>
          <w:vertAlign w:val="subscript"/>
        </w:rPr>
        <w:t xml:space="preserve">кфх</w:t>
      </w:r>
      <w:r>
        <w:rPr>
          <w:sz w:val="20"/>
        </w:rPr>
        <w:t xml:space="preserve"> равен 0,6, коэффициент у</w:t>
      </w:r>
      <w:r>
        <w:rPr>
          <w:sz w:val="20"/>
          <w:vertAlign w:val="subscript"/>
        </w:rPr>
        <w:t xml:space="preserve">спок</w:t>
      </w:r>
      <w:r>
        <w:rPr>
          <w:sz w:val="20"/>
        </w:rPr>
        <w:t xml:space="preserve"> - 0,4;</w:t>
      </w:r>
    </w:p>
    <w:p>
      <w:pPr>
        <w:pStyle w:val="0"/>
        <w:spacing w:before="200" w:line-rule="auto"/>
        <w:ind w:firstLine="540"/>
        <w:jc w:val="both"/>
      </w:pPr>
      <w:r>
        <w:rPr>
          <w:sz w:val="20"/>
        </w:rPr>
        <w:t xml:space="preserve">в 2023 году коэффициент у</w:t>
      </w:r>
      <w:r>
        <w:rPr>
          <w:sz w:val="20"/>
          <w:vertAlign w:val="subscript"/>
        </w:rPr>
        <w:t xml:space="preserve">кфх</w:t>
      </w:r>
      <w:r>
        <w:rPr>
          <w:sz w:val="20"/>
        </w:rPr>
        <w:t xml:space="preserve"> равен 0,5, коэффициент у</w:t>
      </w:r>
      <w:r>
        <w:rPr>
          <w:sz w:val="20"/>
          <w:vertAlign w:val="subscript"/>
        </w:rPr>
        <w:t xml:space="preserve">спок</w:t>
      </w:r>
      <w:r>
        <w:rPr>
          <w:sz w:val="20"/>
        </w:rPr>
        <w:t xml:space="preserve"> - 0,5;</w:t>
      </w:r>
    </w:p>
    <w:p>
      <w:pPr>
        <w:pStyle w:val="0"/>
        <w:spacing w:before="200" w:line-rule="auto"/>
        <w:ind w:firstLine="540"/>
        <w:jc w:val="both"/>
      </w:pPr>
      <w:r>
        <w:rPr>
          <w:sz w:val="20"/>
        </w:rPr>
        <w:t xml:space="preserve">в 2024 году коэффициент у</w:t>
      </w:r>
      <w:r>
        <w:rPr>
          <w:sz w:val="20"/>
          <w:vertAlign w:val="subscript"/>
        </w:rPr>
        <w:t xml:space="preserve">кфх</w:t>
      </w:r>
      <w:r>
        <w:rPr>
          <w:sz w:val="20"/>
        </w:rPr>
        <w:t xml:space="preserve"> равен 0,5, коэффициент у</w:t>
      </w:r>
      <w:r>
        <w:rPr>
          <w:sz w:val="20"/>
          <w:vertAlign w:val="subscript"/>
        </w:rPr>
        <w:t xml:space="preserve">спок</w:t>
      </w:r>
      <w:r>
        <w:rPr>
          <w:sz w:val="20"/>
        </w:rPr>
        <w:t xml:space="preserve"> - 0,5.</w:t>
      </w:r>
    </w:p>
    <w:p>
      <w:pPr>
        <w:pStyle w:val="0"/>
        <w:spacing w:before="200" w:line-rule="auto"/>
        <w:ind w:firstLine="540"/>
        <w:jc w:val="both"/>
      </w:pPr>
      <w:r>
        <w:rPr>
          <w:sz w:val="20"/>
        </w:rPr>
        <w:t xml:space="preserve">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history="0" w:anchor="P304"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пунктом 5</w:t>
        </w:r>
      </w:hyperlink>
      <w:r>
        <w:rPr>
          <w:sz w:val="20"/>
        </w:rPr>
        <w:t xml:space="preserve"> настоящих Правил, и затратами, указанными в </w:t>
      </w:r>
      <w:hyperlink w:history="0" w:anchor="P325" w:tooltip="7.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пункте 7</w:t>
        </w:r>
      </w:hyperlink>
      <w:r>
        <w:rPr>
          <w:sz w:val="20"/>
        </w:rPr>
        <w:t xml:space="preserve"> настоящих Правил, допускается при условии достижения результата использования субсидии, предусмотренного </w:t>
      </w:r>
      <w:hyperlink w:history="0" w:anchor="P448" w:tooltip="27. Для оценки эффективности использования субсидии применяется результат использования субсидии - 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
        <w:r>
          <w:rPr>
            <w:sz w:val="20"/>
            <w:color w:val="0000ff"/>
          </w:rPr>
          <w:t xml:space="preserve">пунктом 27</w:t>
        </w:r>
      </w:hyperlink>
      <w:r>
        <w:rPr>
          <w:sz w:val="20"/>
        </w:rPr>
        <w:t xml:space="preserve"> настоящих Правил, при согласовании такого перераспределения Министерством сельского хозяйства Российской Федерации. 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w:t>
      </w:r>
      <w:hyperlink w:history="0" w:anchor="P304"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пунктом 5</w:t>
        </w:r>
      </w:hyperlink>
      <w:r>
        <w:rPr>
          <w:sz w:val="20"/>
        </w:rPr>
        <w:t xml:space="preserve"> настоящих Правил, и затратами, указанными в </w:t>
      </w:r>
      <w:hyperlink w:history="0" w:anchor="P325" w:tooltip="7.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пункте 7</w:t>
        </w:r>
      </w:hyperlink>
      <w:r>
        <w:rPr>
          <w:sz w:val="20"/>
        </w:rPr>
        <w:t xml:space="preserve"> настоящих Правил, не может превышать 20 процентов размера субсидии, рассчитанного в соответствии с </w:t>
      </w:r>
      <w:hyperlink w:history="0" w:anchor="P392" w:tooltip="17. Размер субсидии, предоставляемой бюджету i-го субъекта Российской Федерации на предоставление грантов &quot;Агростартап&quot; (W1i), определяется по формуле:">
        <w:r>
          <w:rPr>
            <w:sz w:val="20"/>
            <w:color w:val="0000ff"/>
          </w:rPr>
          <w:t xml:space="preserve">пунктами 17</w:t>
        </w:r>
      </w:hyperlink>
      <w:r>
        <w:rPr>
          <w:sz w:val="20"/>
        </w:rPr>
        <w:t xml:space="preserve"> и </w:t>
      </w:r>
      <w:hyperlink w:history="0" w:anchor="P402" w:tooltip="18.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 (W2i), определяется по формуле:">
        <w:r>
          <w:rPr>
            <w:sz w:val="20"/>
            <w:color w:val="0000ff"/>
          </w:rPr>
          <w:t xml:space="preserve">18</w:t>
        </w:r>
      </w:hyperlink>
      <w:r>
        <w:rPr>
          <w:sz w:val="20"/>
        </w:rPr>
        <w:t xml:space="preserve"> настоящих Правил. Соответствующее предложение о перераспределении направляется уполномоченным органом в Министерство сельского хозяйства Российской Федерации не позднее 1 августа года предоставления субсидии.</w:t>
      </w:r>
    </w:p>
    <w:p>
      <w:pPr>
        <w:pStyle w:val="0"/>
        <w:spacing w:before="200" w:line-rule="auto"/>
        <w:ind w:firstLine="540"/>
        <w:jc w:val="both"/>
      </w:pPr>
      <w:r>
        <w:rPr>
          <w:sz w:val="20"/>
        </w:rPr>
        <w:t xml:space="preserve">Минимальный объем субсидии может быть полностью направлен субъектом Российской Федерации на увеличение финансирования направлений, предусмотренных </w:t>
      </w:r>
      <w:hyperlink w:history="0" w:anchor="P304"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пунктом 5</w:t>
        </w:r>
      </w:hyperlink>
      <w:r>
        <w:rPr>
          <w:sz w:val="20"/>
        </w:rPr>
        <w:t xml:space="preserve"> настоящих Правил, и (или) на возмещение части затрат, указанных в </w:t>
      </w:r>
      <w:hyperlink w:history="0" w:anchor="P325" w:tooltip="7.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пункте 7</w:t>
        </w:r>
      </w:hyperlink>
      <w:r>
        <w:rPr>
          <w:sz w:val="20"/>
        </w:rPr>
        <w:t xml:space="preserve"> настоящих Правил. Решение о перераспределении средств принимается Министерством сельского хозяйства Российской Федерации не позднее 1 сентября финансового года.</w:t>
      </w:r>
    </w:p>
    <w:p>
      <w:pPr>
        <w:pStyle w:val="0"/>
        <w:spacing w:before="200" w:line-rule="auto"/>
        <w:ind w:firstLine="540"/>
        <w:jc w:val="both"/>
      </w:pPr>
      <w:r>
        <w:rPr>
          <w:sz w:val="20"/>
        </w:rPr>
        <w:t xml:space="preserve">Перераспределение бюджетных ассигнований бюджета субъекта Российской Федерации на финансовое обеспечение (возмещение) затрат, предусмотренных </w:t>
      </w:r>
      <w:hyperlink w:history="0" w:anchor="P347" w:tooltip="11.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не превышающем 80 процентов этих затрат, но не более минимального объема субсидии, определенного в соответствии с абзацем четвертым пункта 16 настоящих Правил (далее - минимальный объем субсидии). Оставшаяся часть затрат центра компетенций в сфере сельскохозяйственной кооперации и поддержки ферме...">
        <w:r>
          <w:rPr>
            <w:sz w:val="20"/>
            <w:color w:val="0000ff"/>
          </w:rPr>
          <w:t xml:space="preserve">пунктом 11</w:t>
        </w:r>
      </w:hyperlink>
      <w:r>
        <w:rPr>
          <w:sz w:val="20"/>
        </w:rPr>
        <w:t xml:space="preserve"> настоящих Правил, возможно в сумме, не превышающей 10 процентов размера субсидии, рассчитанного в соответствии с </w:t>
      </w:r>
      <w:hyperlink w:history="0" w:anchor="P392" w:tooltip="17. Размер субсидии, предоставляемой бюджету i-го субъекта Российской Федерации на предоставление грантов &quot;Агростартап&quot; (W1i), определяется по формуле:">
        <w:r>
          <w:rPr>
            <w:sz w:val="20"/>
            <w:color w:val="0000ff"/>
          </w:rPr>
          <w:t xml:space="preserve">пунктами 17</w:t>
        </w:r>
      </w:hyperlink>
      <w:r>
        <w:rPr>
          <w:sz w:val="20"/>
        </w:rPr>
        <w:t xml:space="preserve"> и </w:t>
      </w:r>
      <w:hyperlink w:history="0" w:anchor="P402" w:tooltip="18.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 (W2i), определяется по формуле:">
        <w:r>
          <w:rPr>
            <w:sz w:val="20"/>
            <w:color w:val="0000ff"/>
          </w:rPr>
          <w:t xml:space="preserve">18</w:t>
        </w:r>
      </w:hyperlink>
      <w:r>
        <w:rPr>
          <w:sz w:val="20"/>
        </w:rPr>
        <w:t xml:space="preserve"> настоящих Правил.</w:t>
      </w:r>
    </w:p>
    <w:p>
      <w:pPr>
        <w:pStyle w:val="0"/>
        <w:spacing w:before="200" w:line-rule="auto"/>
        <w:ind w:firstLine="540"/>
        <w:jc w:val="both"/>
      </w:pPr>
      <w:r>
        <w:rPr>
          <w:sz w:val="20"/>
        </w:rPr>
        <w:t xml:space="preserve">Размер средств, предоставляемых субъектом Российской Федерации по направлению, указанному в </w:t>
      </w:r>
      <w:hyperlink w:history="0" w:anchor="P351" w:tooltip="11(1). Средства предоставляются переработчикам на возмещение части понесенных в текущем финансовом году затрат:">
        <w:r>
          <w:rPr>
            <w:sz w:val="20"/>
            <w:color w:val="0000ff"/>
          </w:rPr>
          <w:t xml:space="preserve">пункте 11(1)</w:t>
        </w:r>
      </w:hyperlink>
      <w:r>
        <w:rPr>
          <w:sz w:val="20"/>
        </w:rPr>
        <w:t xml:space="preserve"> настоящих Правил, предусматривается в пределах размера субсидии, распределяемого в соответствии с </w:t>
      </w:r>
      <w:hyperlink w:history="0" w:anchor="P402" w:tooltip="18.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 (W2i), определяется по формуле:">
        <w:r>
          <w:rPr>
            <w:sz w:val="20"/>
            <w:color w:val="0000ff"/>
          </w:rPr>
          <w:t xml:space="preserve">пунктом 18</w:t>
        </w:r>
      </w:hyperlink>
      <w:r>
        <w:rPr>
          <w:sz w:val="20"/>
        </w:rPr>
        <w:t xml:space="preserve"> настоящих Правил.</w:t>
      </w:r>
    </w:p>
    <w:p>
      <w:pPr>
        <w:pStyle w:val="0"/>
        <w:jc w:val="both"/>
      </w:pPr>
      <w:r>
        <w:rPr>
          <w:sz w:val="20"/>
        </w:rPr>
        <w:t xml:space="preserve">(абзац введен </w:t>
      </w:r>
      <w:hyperlink w:history="0" r:id="rId112"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16. Размер субсидии, предоставляемой бюджету i-го субъекта Российской Федерации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sz w:val="20"/>
        </w:rPr>
        <w:t xml:space="preserve">W</w:t>
      </w:r>
      <w:r>
        <w:rPr>
          <w:sz w:val="20"/>
          <w:vertAlign w:val="subscript"/>
        </w:rPr>
        <w:t xml:space="preserve">i</w:t>
      </w:r>
      <w:r>
        <w:rPr>
          <w:sz w:val="20"/>
        </w:rPr>
        <w:t xml:space="preserve"> = W</w:t>
      </w:r>
      <w:r>
        <w:rPr>
          <w:sz w:val="20"/>
          <w:vertAlign w:val="subscript"/>
        </w:rPr>
        <w:t xml:space="preserve">min</w:t>
      </w:r>
      <w:r>
        <w:rPr>
          <w:sz w:val="20"/>
        </w:rPr>
        <w:t xml:space="preserve"> + W</w:t>
      </w:r>
      <w:r>
        <w:rPr>
          <w:sz w:val="20"/>
          <w:vertAlign w:val="subscript"/>
        </w:rPr>
        <w:t xml:space="preserve">1i</w:t>
      </w:r>
      <w:r>
        <w:rPr>
          <w:sz w:val="20"/>
        </w:rPr>
        <w:t xml:space="preserve"> + W</w:t>
      </w:r>
      <w:r>
        <w:rPr>
          <w:sz w:val="20"/>
          <w:vertAlign w:val="subscript"/>
        </w:rPr>
        <w:t xml:space="preserve">2i</w:t>
      </w:r>
      <w:r>
        <w:rPr>
          <w:sz w:val="20"/>
        </w:rPr>
        <w:t xml:space="preserve">,</w:t>
      </w:r>
    </w:p>
    <w:p>
      <w:pPr>
        <w:pStyle w:val="0"/>
        <w:jc w:val="both"/>
      </w:pPr>
      <w:r>
        <w:rPr>
          <w:sz w:val="20"/>
        </w:rPr>
      </w:r>
    </w:p>
    <w:p>
      <w:pPr>
        <w:pStyle w:val="0"/>
        <w:ind w:firstLine="540"/>
        <w:jc w:val="both"/>
      </w:pPr>
      <w:r>
        <w:rPr>
          <w:sz w:val="20"/>
        </w:rPr>
        <w:t xml:space="preserve">где:</w:t>
      </w:r>
    </w:p>
    <w:bookmarkStart w:id="388" w:name="P388"/>
    <w:bookmarkEnd w:id="388"/>
    <w:p>
      <w:pPr>
        <w:pStyle w:val="0"/>
        <w:spacing w:before="200" w:line-rule="auto"/>
        <w:ind w:firstLine="540"/>
        <w:jc w:val="both"/>
      </w:pPr>
      <w:r>
        <w:rPr>
          <w:sz w:val="20"/>
        </w:rPr>
        <w:t xml:space="preserve">W</w:t>
      </w:r>
      <w:r>
        <w:rPr>
          <w:sz w:val="20"/>
          <w:vertAlign w:val="subscript"/>
        </w:rPr>
        <w:t xml:space="preserve">min</w:t>
      </w:r>
      <w:r>
        <w:rPr>
          <w:sz w:val="20"/>
        </w:rPr>
        <w:t xml:space="preserve"> - минимальный объем субсидии, предоставляемой бюджету i-го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3 млн. рублей;</w:t>
      </w:r>
    </w:p>
    <w:p>
      <w:pPr>
        <w:pStyle w:val="0"/>
        <w:spacing w:before="200" w:line-rule="auto"/>
        <w:ind w:firstLine="540"/>
        <w:jc w:val="both"/>
      </w:pPr>
      <w:r>
        <w:rPr>
          <w:sz w:val="20"/>
        </w:rPr>
        <w:t xml:space="preserve">W</w:t>
      </w:r>
      <w:r>
        <w:rPr>
          <w:sz w:val="20"/>
          <w:vertAlign w:val="subscript"/>
        </w:rPr>
        <w:t xml:space="preserve">1i</w:t>
      </w:r>
      <w:r>
        <w:rPr>
          <w:sz w:val="20"/>
        </w:rPr>
        <w:t xml:space="preserve"> - размер субсидии, предоставляемой бюджету i-го субъекта Российской Федерации на предоставление грантов "Агростартап";</w:t>
      </w:r>
    </w:p>
    <w:p>
      <w:pPr>
        <w:pStyle w:val="0"/>
        <w:spacing w:before="200" w:line-rule="auto"/>
        <w:ind w:firstLine="540"/>
        <w:jc w:val="both"/>
      </w:pPr>
      <w:r>
        <w:rPr>
          <w:sz w:val="20"/>
        </w:rPr>
        <w:t xml:space="preserve">W</w:t>
      </w:r>
      <w:r>
        <w:rPr>
          <w:sz w:val="20"/>
          <w:vertAlign w:val="subscript"/>
        </w:rPr>
        <w:t xml:space="preserve">2i</w:t>
      </w:r>
      <w:r>
        <w:rPr>
          <w:sz w:val="20"/>
        </w:rPr>
        <w:t xml:space="preserve"> -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w:t>
      </w:r>
    </w:p>
    <w:p>
      <w:pPr>
        <w:pStyle w:val="0"/>
        <w:spacing w:before="200" w:line-rule="auto"/>
        <w:ind w:firstLine="540"/>
        <w:jc w:val="both"/>
      </w:pPr>
      <w:r>
        <w:rPr>
          <w:sz w:val="20"/>
        </w:rPr>
        <w:t xml:space="preserve">В случае если по состоянию на 1 сентября 2021 г. по субсидии, предоставленной в 2021 году, и начиная с 2022 года - на 1 июля текущего финансового года отношение объема субсидии, предоставленной в текущем финансовом году из бюджета субъекта Российской Федерации получателям средств, к общему объему субсидии, предоставленной указанному субъекту Российской Федерации, составляет 40 процентов и менее, то при расчете субсидии на очередной финансовый год к объему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bookmarkStart w:id="392" w:name="P392"/>
    <w:bookmarkEnd w:id="392"/>
    <w:p>
      <w:pPr>
        <w:pStyle w:val="0"/>
        <w:spacing w:before="200" w:line-rule="auto"/>
        <w:ind w:firstLine="540"/>
        <w:jc w:val="both"/>
      </w:pPr>
      <w:r>
        <w:rPr>
          <w:sz w:val="20"/>
        </w:rPr>
        <w:t xml:space="preserve">17. Размер субсидии, предоставляемой бюджету i-го субъекта Российской Федерации на предоставление грантов "Агростартап" (W</w:t>
      </w:r>
      <w:r>
        <w:rPr>
          <w:sz w:val="20"/>
          <w:vertAlign w:val="subscript"/>
        </w:rPr>
        <w:t xml:space="preserve">1i</w:t>
      </w:r>
      <w:r>
        <w:rPr>
          <w:sz w:val="20"/>
        </w:rPr>
        <w:t xml:space="preserve">), определяется по формуле:</w:t>
      </w:r>
    </w:p>
    <w:p>
      <w:pPr>
        <w:pStyle w:val="0"/>
        <w:jc w:val="both"/>
      </w:pPr>
      <w:r>
        <w:rPr>
          <w:sz w:val="20"/>
        </w:rPr>
      </w:r>
    </w:p>
    <w:p>
      <w:pPr>
        <w:pStyle w:val="0"/>
        <w:jc w:val="center"/>
      </w:pPr>
      <w:r>
        <w:rPr>
          <w:position w:val="-38"/>
        </w:rPr>
        <w:drawing>
          <wp:inline distT="0" distB="0" distL="0" distR="0">
            <wp:extent cx="3800475" cy="609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3800475" cy="609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w:t>
      </w:r>
      <w:r>
        <w:rPr>
          <w:sz w:val="20"/>
          <w:vertAlign w:val="subscript"/>
        </w:rPr>
        <w:t xml:space="preserve">кфх</w:t>
      </w:r>
      <w:r>
        <w:rPr>
          <w:sz w:val="20"/>
        </w:rPr>
        <w:t xml:space="preserve"> - коэффициент для расчета размера субсидии, направляемой на предоставление грантов "Агростартап" в соответствии с </w:t>
      </w:r>
      <w:hyperlink w:history="0" w:anchor="P374" w:tooltip="15. Расчетный объем бюджетных ассигнований федерального бюджета на предоставление субсидии, предусмотренных в федеральном бюджете на соответствующий финансовый год на создание системы поддержки фермеров и развитие сельской кооперации, за вычетом минимального объема субсидии, направляемый на развитие сельскохозяйственной кооперации и предоставление грантов &quot;Агростартап&quot;, рассчитывается с учетом коэффициентов укфх и успок в соответствии со следующими значениями этих коэффициентов:">
        <w:r>
          <w:rPr>
            <w:sz w:val="20"/>
            <w:color w:val="0000ff"/>
          </w:rPr>
          <w:t xml:space="preserve">пунктом 15</w:t>
        </w:r>
      </w:hyperlink>
      <w:r>
        <w:rPr>
          <w:sz w:val="20"/>
        </w:rPr>
        <w:t xml:space="preserve"> настоящих Правил;</w:t>
      </w:r>
    </w:p>
    <w:p>
      <w:pPr>
        <w:pStyle w:val="0"/>
        <w:spacing w:before="200" w:line-rule="auto"/>
        <w:ind w:firstLine="540"/>
        <w:jc w:val="both"/>
      </w:pPr>
      <w:r>
        <w:rPr>
          <w:sz w:val="20"/>
        </w:rPr>
        <w:t xml:space="preserve">W - общий объем бюджетных ассигнований федерального бюджета на предоставление субсидии на соответствующий финансовый год;</w:t>
      </w:r>
    </w:p>
    <w:p>
      <w:pPr>
        <w:pStyle w:val="0"/>
        <w:spacing w:before="200" w:line-rule="auto"/>
        <w:ind w:firstLine="540"/>
        <w:jc w:val="both"/>
      </w:pPr>
      <w:r>
        <w:rPr>
          <w:sz w:val="20"/>
        </w:rPr>
        <w:t xml:space="preserve">n - количество субъектов Российской Федерации, отвечающих условиям, указанным в </w:t>
      </w:r>
      <w:hyperlink w:history="0" w:anchor="P367" w:tooltip="12. Субсидии предоставляются при соблюдении следующих условий:">
        <w:r>
          <w:rPr>
            <w:sz w:val="20"/>
            <w:color w:val="0000ff"/>
          </w:rPr>
          <w:t xml:space="preserve">пунктах 12</w:t>
        </w:r>
      </w:hyperlink>
      <w:r>
        <w:rPr>
          <w:sz w:val="20"/>
        </w:rPr>
        <w:t xml:space="preserve"> и </w:t>
      </w:r>
      <w:hyperlink w:history="0" w:anchor="P371" w:tooltip="13. Критерием отбора субъектов Российской Федерации для предоставления субсидии является наличие правового акта высшего исполнительного органа государственной власти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 Сведения о наличии соответствующего правового акта предста...">
        <w:r>
          <w:rPr>
            <w:sz w:val="20"/>
            <w:color w:val="0000ff"/>
          </w:rPr>
          <w:t xml:space="preserve">13</w:t>
        </w:r>
      </w:hyperlink>
      <w:r>
        <w:rPr>
          <w:sz w:val="20"/>
        </w:rPr>
        <w:t xml:space="preserve"> настоящих Правил;</w:t>
      </w:r>
    </w:p>
    <w:p>
      <w:pPr>
        <w:pStyle w:val="0"/>
        <w:spacing w:before="200" w:line-rule="auto"/>
        <w:ind w:firstLine="540"/>
        <w:jc w:val="both"/>
      </w:pPr>
      <w:r>
        <w:rPr>
          <w:sz w:val="20"/>
        </w:rPr>
        <w:t xml:space="preserve">К</w:t>
      </w:r>
      <w:r>
        <w:rPr>
          <w:sz w:val="20"/>
          <w:vertAlign w:val="subscript"/>
        </w:rPr>
        <w:t xml:space="preserve">i</w:t>
      </w:r>
      <w:r>
        <w:rPr>
          <w:sz w:val="20"/>
        </w:rPr>
        <w:t xml:space="preserve"> -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w:t>
      </w:r>
    </w:p>
    <w:p>
      <w:pPr>
        <w:pStyle w:val="0"/>
        <w:spacing w:before="200" w:line-rule="auto"/>
        <w:ind w:firstLine="540"/>
        <w:jc w:val="both"/>
      </w:pPr>
      <w:r>
        <w:rPr>
          <w:sz w:val="20"/>
        </w:rPr>
        <w:t xml:space="preserve">Z</w:t>
      </w:r>
      <w:r>
        <w:rPr>
          <w:sz w:val="20"/>
          <w:vertAlign w:val="subscript"/>
        </w:rPr>
        <w:t xml:space="preserve">i</w:t>
      </w:r>
      <w:r>
        <w:rPr>
          <w:sz w:val="20"/>
        </w:rPr>
        <w:t xml:space="preserve"> -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bookmarkStart w:id="402" w:name="P402"/>
    <w:bookmarkEnd w:id="402"/>
    <w:p>
      <w:pPr>
        <w:pStyle w:val="0"/>
        <w:spacing w:before="200" w:line-rule="auto"/>
        <w:ind w:firstLine="540"/>
        <w:jc w:val="both"/>
      </w:pPr>
      <w:r>
        <w:rPr>
          <w:sz w:val="20"/>
        </w:rPr>
        <w:t xml:space="preserve">18.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 (W</w:t>
      </w:r>
      <w:r>
        <w:rPr>
          <w:sz w:val="20"/>
          <w:vertAlign w:val="subscript"/>
        </w:rPr>
        <w:t xml:space="preserve">2i</w:t>
      </w:r>
      <w:r>
        <w:rPr>
          <w:sz w:val="20"/>
        </w:rPr>
        <w:t xml:space="preserve">), определяется по формуле:</w:t>
      </w:r>
    </w:p>
    <w:p>
      <w:pPr>
        <w:pStyle w:val="0"/>
        <w:jc w:val="both"/>
      </w:pPr>
      <w:r>
        <w:rPr>
          <w:sz w:val="20"/>
        </w:rPr>
      </w:r>
    </w:p>
    <w:p>
      <w:pPr>
        <w:pStyle w:val="0"/>
        <w:jc w:val="center"/>
      </w:pPr>
      <w:r>
        <w:rPr>
          <w:position w:val="-38"/>
        </w:rPr>
        <w:drawing>
          <wp:inline distT="0" distB="0" distL="0" distR="0">
            <wp:extent cx="4610100" cy="609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4610100" cy="609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w:t>
      </w:r>
      <w:r>
        <w:rPr>
          <w:sz w:val="20"/>
          <w:vertAlign w:val="subscript"/>
        </w:rPr>
        <w:t xml:space="preserve">спок</w:t>
      </w:r>
      <w:r>
        <w:rPr>
          <w:sz w:val="20"/>
        </w:rPr>
        <w:t xml:space="preserve"> - коэффициент для расчета размера субсидии, направляемой на развитие сельскохозяйственной кооперации в соответствии с </w:t>
      </w:r>
      <w:hyperlink w:history="0" w:anchor="P374" w:tooltip="15. Расчетный объем бюджетных ассигнований федерального бюджета на предоставление субсидии, предусмотренных в федеральном бюджете на соответствующий финансовый год на создание системы поддержки фермеров и развитие сельской кооперации, за вычетом минимального объема субсидии, направляемый на развитие сельскохозяйственной кооперации и предоставление грантов &quot;Агростартап&quot;, рассчитывается с учетом коэффициентов укфх и успок в соответствии со следующими значениями этих коэффициентов:">
        <w:r>
          <w:rPr>
            <w:sz w:val="20"/>
            <w:color w:val="0000ff"/>
          </w:rPr>
          <w:t xml:space="preserve">пунктом 15</w:t>
        </w:r>
      </w:hyperlink>
      <w:r>
        <w:rPr>
          <w:sz w:val="20"/>
        </w:rPr>
        <w:t xml:space="preserve"> настоящих Правил;</w:t>
      </w:r>
    </w:p>
    <w:p>
      <w:pPr>
        <w:pStyle w:val="0"/>
        <w:spacing w:before="200" w:line-rule="auto"/>
        <w:ind w:firstLine="540"/>
        <w:jc w:val="both"/>
      </w:pPr>
      <w:r>
        <w:rPr>
          <w:sz w:val="20"/>
        </w:rPr>
        <w:t xml:space="preserve">C</w:t>
      </w:r>
      <w:r>
        <w:rPr>
          <w:sz w:val="20"/>
          <w:vertAlign w:val="subscript"/>
        </w:rPr>
        <w:t xml:space="preserve">i</w:t>
      </w:r>
      <w:r>
        <w:rPr>
          <w:sz w:val="20"/>
        </w:rPr>
        <w:t xml:space="preserve"> -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pPr>
        <w:pStyle w:val="0"/>
        <w:spacing w:before="200" w:line-rule="auto"/>
        <w:ind w:firstLine="540"/>
        <w:jc w:val="both"/>
      </w:pPr>
      <w:r>
        <w:rPr>
          <w:sz w:val="20"/>
        </w:rPr>
        <w:t xml:space="preserve">V</w:t>
      </w:r>
      <w:r>
        <w:rPr>
          <w:sz w:val="20"/>
          <w:vertAlign w:val="subscript"/>
        </w:rPr>
        <w:t xml:space="preserve">i</w:t>
      </w:r>
      <w:r>
        <w:rPr>
          <w:sz w:val="20"/>
        </w:rPr>
        <w:t xml:space="preserve"> -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w:t>
      </w:r>
    </w:p>
    <w:p>
      <w:pPr>
        <w:pStyle w:val="0"/>
        <w:spacing w:before="200" w:line-rule="auto"/>
        <w:ind w:firstLine="540"/>
        <w:jc w:val="both"/>
      </w:pPr>
      <w:r>
        <w:rPr>
          <w:sz w:val="20"/>
        </w:rPr>
        <w:t xml:space="preserve">H</w:t>
      </w:r>
      <w:r>
        <w:rPr>
          <w:sz w:val="20"/>
          <w:vertAlign w:val="subscript"/>
        </w:rPr>
        <w:t xml:space="preserve">i</w:t>
      </w:r>
      <w:r>
        <w:rPr>
          <w:sz w:val="20"/>
        </w:rPr>
        <w:t xml:space="preserve"> -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pPr>
        <w:pStyle w:val="0"/>
        <w:spacing w:before="200" w:line-rule="auto"/>
        <w:ind w:firstLine="540"/>
        <w:jc w:val="both"/>
      </w:pPr>
      <w:r>
        <w:rPr>
          <w:sz w:val="20"/>
        </w:rPr>
        <w:t xml:space="preserve">19.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 (K</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9"/>
        </w:rPr>
        <w:drawing>
          <wp:inline distT="0" distB="0" distL="0" distR="0">
            <wp:extent cx="155257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155257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w:t>
      </w:r>
      <w:r>
        <w:rPr>
          <w:sz w:val="20"/>
          <w:vertAlign w:val="subscript"/>
        </w:rPr>
        <w:t xml:space="preserve">i</w:t>
      </w:r>
      <w:r>
        <w:rPr>
          <w:sz w:val="20"/>
        </w:rP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116"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Республики Карелия, Республики Коми, Республики Марий Эл, Республики Мордовия, Удмуртской Республики, Чувашской Республики, Пермского края, Архангельской, Брянской, Владимирской, Вологодской, Ивановской, Калининградской, Калужской, Кировской, Костромской, Ленинградской, Московской, Мурманской, Нижегородской, Новгородской, Орловской, Псковской, Рязанской, Свердловской, Смоленской, Тверской, Тульской и Ярославской областей, а также для Ненецкого автономного округа значение коэффициента равно 1,2, для других субъектов Российской Федерации - 1.</w:t>
      </w:r>
    </w:p>
    <w:p>
      <w:pPr>
        <w:pStyle w:val="0"/>
        <w:spacing w:before="200" w:line-rule="auto"/>
        <w:ind w:firstLine="540"/>
        <w:jc w:val="both"/>
      </w:pPr>
      <w:r>
        <w:rPr>
          <w:sz w:val="20"/>
        </w:rPr>
        <w:t xml:space="preserve">20.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(Z</w:t>
      </w:r>
      <w:r>
        <w:rPr>
          <w:sz w:val="20"/>
          <w:vertAlign w:val="subscript"/>
        </w:rPr>
        <w:t xml:space="preserve">i</w:t>
      </w:r>
      <w:r>
        <w:rPr>
          <w:sz w:val="20"/>
        </w:rPr>
        <w:t xml:space="preserve">), определяется на основании данных Федеральной службы государственной статистики по состоянию на 1 января текущего финансового года по формуле:</w:t>
      </w:r>
    </w:p>
    <w:p>
      <w:pPr>
        <w:pStyle w:val="0"/>
        <w:jc w:val="both"/>
      </w:pPr>
      <w:r>
        <w:rPr>
          <w:sz w:val="20"/>
        </w:rPr>
      </w:r>
    </w:p>
    <w:p>
      <w:pPr>
        <w:pStyle w:val="0"/>
        <w:jc w:val="center"/>
      </w:pPr>
      <w:r>
        <w:rPr>
          <w:position w:val="-31"/>
        </w:rPr>
        <w:drawing>
          <wp:inline distT="0" distB="0" distL="0" distR="0">
            <wp:extent cx="1548765" cy="520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1548765" cy="5207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D</w:t>
      </w:r>
      <w:r>
        <w:rPr>
          <w:sz w:val="20"/>
          <w:vertAlign w:val="subscript"/>
        </w:rPr>
        <w:t xml:space="preserve">i</w:t>
      </w:r>
      <w:r>
        <w:rPr>
          <w:sz w:val="20"/>
        </w:rP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pPr>
        <w:pStyle w:val="0"/>
        <w:spacing w:before="200" w:line-rule="auto"/>
        <w:ind w:firstLine="540"/>
        <w:jc w:val="both"/>
      </w:pPr>
      <w:r>
        <w:rPr>
          <w:sz w:val="20"/>
        </w:rPr>
        <w:t xml:space="preserve">21.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(C</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31"/>
        </w:rPr>
        <w:drawing>
          <wp:inline distT="0" distB="0" distL="0" distR="0">
            <wp:extent cx="149542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w:t>
      </w:r>
      <w:r>
        <w:rPr>
          <w:sz w:val="20"/>
          <w:vertAlign w:val="subscript"/>
        </w:rPr>
        <w:t xml:space="preserve">i</w:t>
      </w:r>
      <w:r>
        <w:rPr>
          <w:sz w:val="20"/>
        </w:rP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pPr>
        <w:pStyle w:val="0"/>
        <w:spacing w:before="200" w:line-rule="auto"/>
        <w:ind w:firstLine="540"/>
        <w:jc w:val="both"/>
      </w:pPr>
      <w:r>
        <w:rPr>
          <w:sz w:val="20"/>
        </w:rPr>
        <w:t xml:space="preserve">22.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 (V</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9"/>
        </w:rPr>
        <w:drawing>
          <wp:inline distT="0" distB="0" distL="0" distR="0">
            <wp:extent cx="153352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F</w:t>
      </w:r>
      <w:r>
        <w:rPr>
          <w:sz w:val="20"/>
          <w:vertAlign w:val="subscript"/>
        </w:rPr>
        <w:t xml:space="preserve">i</w:t>
      </w:r>
      <w:r>
        <w:rPr>
          <w:sz w:val="20"/>
        </w:rPr>
        <w:t xml:space="preserve"> - количество новых членов сельскохозяйственных потребительских кооперативов, в том числе из числа личных подсобных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по данным уполномоченного органа.</w:t>
      </w:r>
    </w:p>
    <w:p>
      <w:pPr>
        <w:pStyle w:val="0"/>
        <w:spacing w:before="200" w:line-rule="auto"/>
        <w:ind w:firstLine="540"/>
        <w:jc w:val="both"/>
      </w:pPr>
      <w:r>
        <w:rPr>
          <w:sz w:val="20"/>
        </w:rPr>
        <w:t xml:space="preserve">23.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(H</w:t>
      </w:r>
      <w:r>
        <w:rPr>
          <w:sz w:val="20"/>
          <w:vertAlign w:val="subscript"/>
        </w:rPr>
        <w:t xml:space="preserve">i</w:t>
      </w:r>
      <w:r>
        <w:rPr>
          <w:sz w:val="20"/>
        </w:rPr>
        <w:t xml:space="preserve">), определяется на основании данных Федеральной службы государственной статистики по состоянию на 1 января текущего финансового года по формуле:</w:t>
      </w:r>
    </w:p>
    <w:p>
      <w:pPr>
        <w:pStyle w:val="0"/>
        <w:jc w:val="both"/>
      </w:pPr>
      <w:r>
        <w:rPr>
          <w:sz w:val="20"/>
        </w:rPr>
      </w:r>
    </w:p>
    <w:p>
      <w:pPr>
        <w:pStyle w:val="0"/>
        <w:jc w:val="center"/>
      </w:pPr>
      <w:r>
        <w:rPr>
          <w:position w:val="-29"/>
        </w:rPr>
        <w:drawing>
          <wp:inline distT="0" distB="0" distL="0" distR="0">
            <wp:extent cx="157162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157162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X</w:t>
      </w:r>
      <w:r>
        <w:rPr>
          <w:sz w:val="20"/>
          <w:vertAlign w:val="subscript"/>
        </w:rPr>
        <w:t xml:space="preserve">i</w:t>
      </w:r>
      <w:r>
        <w:rPr>
          <w:sz w:val="20"/>
        </w:rPr>
        <w:t xml:space="preserve"> - количество сельскохозяйственных потребительских кооперативов,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bookmarkStart w:id="439" w:name="P439"/>
    <w:bookmarkEnd w:id="439"/>
    <w:p>
      <w:pPr>
        <w:pStyle w:val="0"/>
        <w:spacing w:before="200" w:line-rule="auto"/>
        <w:ind w:firstLine="540"/>
        <w:jc w:val="both"/>
      </w:pPr>
      <w:r>
        <w:rPr>
          <w:sz w:val="20"/>
        </w:rPr>
        <w:t xml:space="preserve">24.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history="0" w:anchor="P279"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
        <w:r>
          <w:rPr>
            <w:sz w:val="20"/>
            <w:color w:val="0000ff"/>
          </w:rPr>
          <w:t xml:space="preserve">пункте 1</w:t>
        </w:r>
      </w:hyperlink>
      <w:r>
        <w:rPr>
          <w:sz w:val="20"/>
        </w:rP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w:t>
      </w:r>
    </w:p>
    <w:p>
      <w:pPr>
        <w:pStyle w:val="0"/>
        <w:spacing w:before="200" w:line-rule="auto"/>
        <w:ind w:firstLine="540"/>
        <w:jc w:val="both"/>
      </w:pPr>
      <w:r>
        <w:rPr>
          <w:sz w:val="20"/>
        </w:rPr>
        <w:t xml:space="preserve">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Объем предоставляемой в соответствии с </w:t>
      </w:r>
      <w:hyperlink w:history="0" w:anchor="P439" w:tooltip="24.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пункте 1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pPr>
        <w:pStyle w:val="0"/>
        <w:spacing w:before="200" w:line-rule="auto"/>
        <w:ind w:firstLine="540"/>
        <w:jc w:val="both"/>
      </w:pPr>
      <w:r>
        <w:rPr>
          <w:sz w:val="20"/>
        </w:rPr>
        <w:t xml:space="preserve">25.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26.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history="0" w:anchor="P279"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
        <w:r>
          <w:rPr>
            <w:sz w:val="20"/>
            <w:color w:val="0000ff"/>
          </w:rPr>
          <w:t xml:space="preserve">пункте 1</w:t>
        </w:r>
      </w:hyperlink>
      <w:r>
        <w:rPr>
          <w:sz w:val="20"/>
        </w:rP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которым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получателей средств -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 о достижении субъектом Российской Федерации значения результата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bookmarkStart w:id="448" w:name="P448"/>
    <w:bookmarkEnd w:id="448"/>
    <w:p>
      <w:pPr>
        <w:pStyle w:val="0"/>
        <w:spacing w:before="200" w:line-rule="auto"/>
        <w:ind w:firstLine="540"/>
        <w:jc w:val="both"/>
      </w:pPr>
      <w:r>
        <w:rPr>
          <w:sz w:val="20"/>
        </w:rPr>
        <w:t xml:space="preserve">27. Для оценки эффективности использования субсидии применяется результат использования субсидии - 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p>
      <w:pPr>
        <w:pStyle w:val="0"/>
        <w:spacing w:before="200" w:line-rule="auto"/>
        <w:ind w:firstLine="540"/>
        <w:jc w:val="both"/>
      </w:pPr>
      <w:r>
        <w:rPr>
          <w:sz w:val="20"/>
        </w:rPr>
        <w:t xml:space="preserve">28. Оценка эффективности использования субсидии по результату использования субсидии, предусмотренному </w:t>
      </w:r>
      <w:hyperlink w:history="0" w:anchor="P448" w:tooltip="27. Для оценки эффективности использования субсидии применяется результат использования субсидии - 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
        <w:r>
          <w:rPr>
            <w:sz w:val="20"/>
            <w:color w:val="0000ff"/>
          </w:rPr>
          <w:t xml:space="preserve">пунктом 27</w:t>
        </w:r>
      </w:hyperlink>
      <w:r>
        <w:rPr>
          <w:sz w:val="20"/>
        </w:rPr>
        <w:t xml:space="preserve">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29.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значения результата использования субсидии, предусмотренного соглашением о предоставлении субсидии, в соответствии с методикой, утверждаемой Министерством.</w:t>
      </w:r>
    </w:p>
    <w:p>
      <w:pPr>
        <w:pStyle w:val="0"/>
        <w:spacing w:before="200" w:line-rule="auto"/>
        <w:ind w:firstLine="540"/>
        <w:jc w:val="both"/>
      </w:pPr>
      <w:r>
        <w:rPr>
          <w:sz w:val="20"/>
        </w:rPr>
        <w:t xml:space="preserve">30.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pPr>
        <w:pStyle w:val="0"/>
        <w:spacing w:before="200" w:line-rule="auto"/>
        <w:ind w:firstLine="540"/>
        <w:jc w:val="both"/>
      </w:pPr>
      <w:r>
        <w:rPr>
          <w:sz w:val="20"/>
        </w:rPr>
        <w:t xml:space="preserve">31. Возврат субъектами Российской Федерации средств из бюджета субъекта Российской Федерации в федеральный бюджет в случае нарушения обязательств, предусмотренных соглашением о предоставлении субсидии, в части, касающейся выполнения результата использования субсидии и (или) достижения значения указанного результата,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w:history="0" r:id="rId121"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122"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123"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32.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pPr>
        <w:pStyle w:val="0"/>
        <w:spacing w:before="200" w:line-rule="auto"/>
        <w:ind w:firstLine="540"/>
        <w:jc w:val="both"/>
      </w:pPr>
      <w:r>
        <w:rPr>
          <w:sz w:val="20"/>
        </w:rPr>
        <w:t xml:space="preserve">33.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466" w:name="P466"/>
    <w:bookmarkEnd w:id="466"/>
    <w:p>
      <w:pPr>
        <w:pStyle w:val="2"/>
        <w:jc w:val="center"/>
      </w:pPr>
      <w:r>
        <w:rPr>
          <w:sz w:val="20"/>
        </w:rPr>
        <w:t xml:space="preserve">ПРАВИЛА</w:t>
      </w:r>
    </w:p>
    <w:p>
      <w:pPr>
        <w:pStyle w:val="2"/>
        <w:jc w:val="center"/>
      </w:pPr>
      <w:r>
        <w:rPr>
          <w:sz w:val="20"/>
        </w:rPr>
        <w:t xml:space="preserve">ПРЕДОСТАВЛЕНИЯ И РАСПРЕДЕЛЕНИЯ СУБСИДИЙ</w:t>
      </w:r>
    </w:p>
    <w:p>
      <w:pPr>
        <w:pStyle w:val="2"/>
        <w:jc w:val="center"/>
      </w:pPr>
      <w:r>
        <w:rPr>
          <w:sz w:val="20"/>
        </w:rPr>
        <w:t xml:space="preserve">ИЗ ФЕДЕРАЛЬНОГО БЮДЖЕТА БЮДЖЕТАМ СУБЪЕКТОВ РОССИЙСКОЙ</w:t>
      </w:r>
    </w:p>
    <w:p>
      <w:pPr>
        <w:pStyle w:val="2"/>
        <w:jc w:val="center"/>
      </w:pPr>
      <w:r>
        <w:rPr>
          <w:sz w:val="20"/>
        </w:rPr>
        <w:t xml:space="preserve">ФЕДЕРАЦИИ НА ПОДДЕРЖКУ СЕЛЬСКОХОЗЯЙСТВЕННОГО ПРОИЗВОДСТВА</w:t>
      </w:r>
    </w:p>
    <w:p>
      <w:pPr>
        <w:pStyle w:val="2"/>
        <w:jc w:val="center"/>
      </w:pPr>
      <w:r>
        <w:rPr>
          <w:sz w:val="20"/>
        </w:rPr>
        <w:t xml:space="preserve">ПО ОТДЕЛЬНЫМ ПОДОТРАСЛЯМ РАСТЕНИЕВОДСТВА И ЖИВОТНОВОДСТВА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06.04.2021 </w:t>
            </w:r>
            <w:hyperlink w:history="0" r:id="rId124"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550</w:t>
              </w:r>
            </w:hyperlink>
            <w:r>
              <w:rPr>
                <w:sz w:val="20"/>
                <w:color w:val="392c69"/>
              </w:rPr>
              <w:t xml:space="preserve">,</w:t>
            </w:r>
          </w:p>
          <w:p>
            <w:pPr>
              <w:pStyle w:val="0"/>
              <w:jc w:val="center"/>
            </w:pPr>
            <w:r>
              <w:rPr>
                <w:sz w:val="20"/>
                <w:color w:val="392c69"/>
              </w:rPr>
              <w:t xml:space="preserve">от 26.11.2021 </w:t>
            </w:r>
            <w:hyperlink w:history="0" r:id="rId125"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color w:val="392c69"/>
              </w:rPr>
              <w:t xml:space="preserve">, от 02.04.2022 </w:t>
            </w:r>
            <w:hyperlink w:history="0" r:id="rId126"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N 573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(далее - субсидии).</w:t>
      </w:r>
    </w:p>
    <w:p>
      <w:pPr>
        <w:pStyle w:val="0"/>
        <w:spacing w:before="200" w:line-rule="auto"/>
        <w:ind w:firstLine="540"/>
        <w:jc w:val="both"/>
      </w:pPr>
      <w:r>
        <w:rPr>
          <w:sz w:val="20"/>
        </w:rPr>
        <w:t xml:space="preserve">2. Используемые в настоящих Правилах понятия означают следующее:</w:t>
      </w:r>
    </w:p>
    <w:p>
      <w:pPr>
        <w:pStyle w:val="0"/>
        <w:spacing w:before="200" w:line-rule="auto"/>
        <w:ind w:firstLine="540"/>
        <w:jc w:val="both"/>
      </w:pPr>
      <w:r>
        <w:rPr>
          <w:sz w:val="20"/>
        </w:rPr>
        <w:t xml:space="preserve">"агротехнологические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pPr>
        <w:pStyle w:val="0"/>
        <w:spacing w:before="200" w:line-rule="auto"/>
        <w:ind w:firstLine="540"/>
        <w:jc w:val="both"/>
      </w:pPr>
      <w:r>
        <w:rPr>
          <w:sz w:val="20"/>
        </w:rPr>
        <w:t xml:space="preserve">"научные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history="0" r:id="rId127" w:tooltip="Федеральный закон от 29.12.2006 N 264-ФЗ (ред. от 30.12.2021) &quot;О развитии сельского хозяйства&quot; {КонсультантПлюс}">
        <w:r>
          <w:rPr>
            <w:sz w:val="20"/>
            <w:color w:val="0000ff"/>
          </w:rPr>
          <w:t xml:space="preserve">части 1 статьи 3</w:t>
        </w:r>
      </w:hyperlink>
      <w:r>
        <w:rPr>
          <w:sz w:val="20"/>
        </w:rPr>
        <w:t xml:space="preserve"> Федерального закона "О развитии сельского хозяйства";</w:t>
      </w:r>
    </w:p>
    <w:p>
      <w:pPr>
        <w:pStyle w:val="0"/>
        <w:spacing w:before="200" w:line-rule="auto"/>
        <w:ind w:firstLine="540"/>
        <w:jc w:val="both"/>
      </w:pPr>
      <w:r>
        <w:rPr>
          <w:sz w:val="20"/>
        </w:rPr>
        <w:t xml:space="preserve">"производство семян" - технологический процесс по размножению семян и исходного семенного материала, осуществленный в питомниках, расположенных на территории Российской Федерации;</w:t>
      </w:r>
    </w:p>
    <w:p>
      <w:pPr>
        <w:pStyle w:val="0"/>
        <w:spacing w:before="200" w:line-rule="auto"/>
        <w:ind w:firstLine="540"/>
        <w:jc w:val="both"/>
      </w:pPr>
      <w:r>
        <w:rPr>
          <w:sz w:val="20"/>
        </w:rPr>
        <w:t xml:space="preserve">"субъекты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и Псковская области;</w:t>
      </w:r>
    </w:p>
    <w:p>
      <w:pPr>
        <w:pStyle w:val="0"/>
        <w:spacing w:before="200" w:line-rule="auto"/>
        <w:ind w:firstLine="540"/>
        <w:jc w:val="both"/>
      </w:pPr>
      <w:r>
        <w:rPr>
          <w:sz w:val="20"/>
        </w:rPr>
        <w:t xml:space="preserve">абзац утратил силу с 1 января 2022 года. - </w:t>
      </w:r>
      <w:hyperlink w:history="0" r:id="rId128"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26.11.2021 N 2063.</w:t>
      </w:r>
    </w:p>
    <w:bookmarkStart w:id="482" w:name="P482"/>
    <w:bookmarkEnd w:id="482"/>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(далее - региональные программы), и (или) при предоставлении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(далее - муниципальные программы), связанных с предоставлением средств из бюджета субъекта Российской Федерации (местного бюджета) научным и образовательным организациям,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(далее соответственно -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(или) отгрузкой на собственную переработку сельскохозяйственной продукции по отдельным подотраслям растениеводства и животноводства, а также на возмещение части затрат на сельскохозяйственное страхование.</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482"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далее - региональные программы), и (или) при предоставлении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
        <w:r>
          <w:rPr>
            <w:sz w:val="20"/>
            <w:color w:val="0000ff"/>
          </w:rPr>
          <w:t xml:space="preserve">пункте 3</w:t>
        </w:r>
      </w:hyperlink>
      <w:r>
        <w:rPr>
          <w:sz w:val="20"/>
        </w:rPr>
        <w:t xml:space="preserve"> настоящих Правил.</w:t>
      </w:r>
    </w:p>
    <w:bookmarkStart w:id="485" w:name="P485"/>
    <w:bookmarkEnd w:id="485"/>
    <w:p>
      <w:pPr>
        <w:pStyle w:val="0"/>
        <w:spacing w:before="200" w:line-rule="auto"/>
        <w:ind w:firstLine="540"/>
        <w:jc w:val="both"/>
      </w:pPr>
      <w:r>
        <w:rPr>
          <w:sz w:val="20"/>
        </w:rPr>
        <w:t xml:space="preserve">5. Средства предоставляются:</w:t>
      </w:r>
    </w:p>
    <w:bookmarkStart w:id="486" w:name="P486"/>
    <w:bookmarkEnd w:id="486"/>
    <w:p>
      <w:pPr>
        <w:pStyle w:val="0"/>
        <w:spacing w:before="200" w:line-rule="auto"/>
        <w:ind w:firstLine="540"/>
        <w:jc w:val="both"/>
      </w:pPr>
      <w:r>
        <w:rPr>
          <w:sz w:val="20"/>
        </w:rP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w:history="0" r:id="rId129"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w:t>
      </w:r>
    </w:p>
    <w:bookmarkStart w:id="487" w:name="P487"/>
    <w:bookmarkEnd w:id="487"/>
    <w:p>
      <w:pPr>
        <w:pStyle w:val="0"/>
        <w:spacing w:before="200" w:line-rule="auto"/>
        <w:ind w:firstLine="540"/>
        <w:jc w:val="both"/>
      </w:pPr>
      <w:r>
        <w:rPr>
          <w:sz w:val="20"/>
        </w:rPr>
        <w:t xml:space="preserve">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финансовое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(далее - молоко);</w:t>
      </w:r>
    </w:p>
    <w:bookmarkStart w:id="488" w:name="P488"/>
    <w:bookmarkEnd w:id="488"/>
    <w:p>
      <w:pPr>
        <w:pStyle w:val="0"/>
        <w:spacing w:before="200" w:line-rule="auto"/>
        <w:ind w:firstLine="540"/>
        <w:jc w:val="both"/>
      </w:pPr>
      <w:r>
        <w:rPr>
          <w:sz w:val="20"/>
        </w:rPr>
        <w:t xml:space="preserve">в)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по согласованию с Министерством сельского хозяйства Российской Федерации, на поддержку племенного животноводства:</w:t>
      </w:r>
    </w:p>
    <w:p>
      <w:pPr>
        <w:pStyle w:val="0"/>
        <w:jc w:val="both"/>
      </w:pPr>
      <w:r>
        <w:rPr>
          <w:sz w:val="20"/>
        </w:rPr>
        <w:t xml:space="preserve">(в ред. </w:t>
      </w:r>
      <w:hyperlink w:history="0" r:id="rId130"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на финансовое обеспечение (возмещение) части затрат на племенное маточное поголовье сельскохозяйственных животных - по ставке на 1 условную голову;</w:t>
      </w:r>
    </w:p>
    <w:p>
      <w:pPr>
        <w:pStyle w:val="0"/>
        <w:spacing w:before="200" w:line-rule="auto"/>
        <w:ind w:firstLine="540"/>
        <w:jc w:val="both"/>
      </w:pPr>
      <w:r>
        <w:rPr>
          <w:sz w:val="20"/>
        </w:rPr>
        <w:t xml:space="preserve">на финансовое обеспечение (возмещение) части затрат на племенных быков-производителей, оцененных по качеству потомства или находящихся в процессе оценки этого качества, - по ставке на 1 голову;</w:t>
      </w:r>
    </w:p>
    <w:bookmarkStart w:id="492" w:name="P492"/>
    <w:bookmarkEnd w:id="492"/>
    <w:p>
      <w:pPr>
        <w:pStyle w:val="0"/>
        <w:spacing w:before="200" w:line-rule="auto"/>
        <w:ind w:firstLine="540"/>
        <w:jc w:val="both"/>
      </w:pPr>
      <w:r>
        <w:rPr>
          <w:sz w:val="20"/>
        </w:rPr>
        <w:t xml:space="preserve">г)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pPr>
        <w:pStyle w:val="0"/>
        <w:spacing w:before="200" w:line-rule="auto"/>
        <w:ind w:firstLine="540"/>
        <w:jc w:val="both"/>
      </w:pPr>
      <w:r>
        <w:rPr>
          <w:sz w:val="20"/>
        </w:rPr>
        <w:t xml:space="preserve">на финансовое обеспечение (возмещение) части затрат на поддержку элитного семеноводства по ставке на 1 гектар посевной площади, засеянной элитными семенами, под сельскохозяйственными культурами;</w:t>
      </w:r>
    </w:p>
    <w:p>
      <w:pPr>
        <w:pStyle w:val="0"/>
        <w:spacing w:before="200" w:line-rule="auto"/>
        <w:ind w:firstLine="540"/>
        <w:jc w:val="both"/>
      </w:pPr>
      <w:r>
        <w:rPr>
          <w:sz w:val="20"/>
        </w:rPr>
        <w:t xml:space="preserve">на финансовое обеспечение (возмещение) части затрат покупателям семян, произведенных в рамках Федеральной научно-технической </w:t>
      </w:r>
      <w:hyperlink w:history="0" r:id="rId131" w:tooltip="Постановление Правительства РФ от 25.08.2017 N 996 (ред. от 13.05.2022)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2017 - 2025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2017 - 2025 годы", - в виде компенсации 70 процентов затрат. Покупателями семян, произведенных в рамках указанной Федеральной научно-технической </w:t>
      </w:r>
      <w:hyperlink w:history="0" r:id="rId132" w:tooltip="Постановление Правительства РФ от 25.08.2017 N 996 (ред. от 13.05.2022)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признаются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w:t>
      </w:r>
    </w:p>
    <w:p>
      <w:pPr>
        <w:pStyle w:val="0"/>
        <w:spacing w:before="200" w:line-rule="auto"/>
        <w:ind w:firstLine="540"/>
        <w:jc w:val="both"/>
      </w:pPr>
      <w:r>
        <w:rPr>
          <w:sz w:val="20"/>
        </w:rPr>
        <w:t xml:space="preserve">на финансовое обеспечение (возмещение) части затрат на проведение агротехнологических работ в области семеноводства сельскохозяйственных культур - по ставке на 1 гектар посевных площадей, занятых оригинальным и элитным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и (или) семенными посевами овощных культур открытого грунта;</w:t>
      </w:r>
    </w:p>
    <w:bookmarkStart w:id="496" w:name="P496"/>
    <w:bookmarkEnd w:id="496"/>
    <w:p>
      <w:pPr>
        <w:pStyle w:val="0"/>
        <w:spacing w:before="200" w:line-rule="auto"/>
        <w:ind w:firstLine="540"/>
        <w:jc w:val="both"/>
      </w:pPr>
      <w:r>
        <w:rPr>
          <w:sz w:val="20"/>
        </w:rPr>
        <w:t xml:space="preserve">на финансовое обеспечение (возмещение) части затрат на проведение агротехнологических работ - по ставке на 1 гектар посевной площади, занятой льном-долгунцом и технической коноплей;</w:t>
      </w:r>
    </w:p>
    <w:p>
      <w:pPr>
        <w:pStyle w:val="0"/>
        <w:spacing w:before="200" w:line-rule="auto"/>
        <w:ind w:firstLine="540"/>
        <w:jc w:val="both"/>
      </w:pPr>
      <w:r>
        <w:rPr>
          <w:sz w:val="20"/>
        </w:rPr>
        <w:t xml:space="preserve">на финансовое обеспечение (возмещение) части затрат на приобретение семян кормовых культур, поставляемых в районы Крайнего Севера и приравненные к ним местности, предусмотренные </w:t>
      </w:r>
      <w:hyperlink w:history="0" r:id="rId133" w:tooltip="Постановление Совмина СССР от 03.01.1983 N 12 (ред. от 27.02.2018) &quot;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quot; (вместе с &quot;Перечнем районов Крайнего Севера и местностей, приравненных к районам Крайнего Севера, на которые распространяется действие Указов Президиума Верховного Совета СССР от 10 февраля 1960 г. и от 26 сентября 1967 г. о льготах для лиц,  ------------ Утратил силу или отменен {КонсультантПлюс}">
        <w:r>
          <w:rPr>
            <w:sz w:val="20"/>
            <w:color w:val="0000ff"/>
          </w:rPr>
          <w:t xml:space="preserve">перечнем</w:t>
        </w:r>
      </w:hyperlink>
      <w:r>
        <w:rPr>
          <w:sz w:val="20"/>
        </w:rPr>
        <w:t xml:space="preserve">, утвержденным постановлением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 (далее -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pPr>
        <w:pStyle w:val="0"/>
        <w:spacing w:before="200" w:line-rule="auto"/>
        <w:ind w:firstLine="540"/>
        <w:jc w:val="both"/>
      </w:pPr>
      <w:r>
        <w:rPr>
          <w:sz w:val="20"/>
        </w:rPr>
        <w:t xml:space="preserve">абзац утратил силу. - </w:t>
      </w:r>
      <w:hyperlink w:history="0" r:id="rId134"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w:t>
        </w:r>
      </w:hyperlink>
      <w:r>
        <w:rPr>
          <w:sz w:val="20"/>
        </w:rPr>
        <w:t xml:space="preserve"> Правительства РФ от 02.04.2022 N 573;</w:t>
      </w:r>
    </w:p>
    <w:p>
      <w:pPr>
        <w:pStyle w:val="0"/>
        <w:spacing w:before="200" w:line-rule="auto"/>
        <w:ind w:firstLine="540"/>
        <w:jc w:val="both"/>
      </w:pPr>
      <w:r>
        <w:rPr>
          <w:sz w:val="20"/>
        </w:rPr>
        <w:t xml:space="preserve">на финансовое обеспечение (возмещение) части затрат на развитие северного оленеводства - по ставке на 1 голову сельскохозяйственного животного;</w:t>
      </w:r>
    </w:p>
    <w:p>
      <w:pPr>
        <w:pStyle w:val="0"/>
        <w:spacing w:before="200" w:line-rule="auto"/>
        <w:ind w:firstLine="540"/>
        <w:jc w:val="both"/>
      </w:pPr>
      <w:r>
        <w:rPr>
          <w:sz w:val="20"/>
        </w:rPr>
        <w:t xml:space="preserve">на финансовое обеспечение (возмещение) части затрат на развитие мараловодства и мясного табунного коневодства - по ставке на 1 голову сельскохозяйственного животного;</w:t>
      </w:r>
    </w:p>
    <w:p>
      <w:pPr>
        <w:pStyle w:val="0"/>
        <w:spacing w:before="200" w:line-rule="auto"/>
        <w:ind w:firstLine="540"/>
        <w:jc w:val="both"/>
      </w:pPr>
      <w:r>
        <w:rPr>
          <w:sz w:val="20"/>
        </w:rPr>
        <w:t xml:space="preserve">на финансовое обеспечение (возмещение) части затрат на развитие мясного животноводства - по ставке на 1 голову сельскохозяйственного животного (маточное товарное поголовье крупного рогатого скота специализированных мясных пород, овец и коз, в том числе ярок и козочек от года и старше), за исключением племенных животных;</w:t>
      </w:r>
    </w:p>
    <w:p>
      <w:pPr>
        <w:pStyle w:val="0"/>
        <w:spacing w:before="200" w:line-rule="auto"/>
        <w:ind w:firstLine="540"/>
        <w:jc w:val="both"/>
      </w:pPr>
      <w:r>
        <w:rPr>
          <w:sz w:val="20"/>
        </w:rPr>
        <w:t xml:space="preserve">на финансовое обеспечение (возмещение) части затрат на поддержку производства сельскохозяйственными товаропроизводителями шерсти, полученной от тонкорунных и полутонкорунных пород овец, реализующими такую продукцию перерабатывающим организациям, расположенным на территории Российской Федерации, - по ставке на 1 тонну реализованной шерсти;</w:t>
      </w:r>
    </w:p>
    <w:bookmarkStart w:id="503" w:name="P503"/>
    <w:bookmarkEnd w:id="503"/>
    <w:p>
      <w:pPr>
        <w:pStyle w:val="0"/>
        <w:spacing w:before="200" w:line-rule="auto"/>
        <w:ind w:firstLine="540"/>
        <w:jc w:val="both"/>
      </w:pPr>
      <w:r>
        <w:rPr>
          <w:sz w:val="20"/>
        </w:rPr>
        <w:t xml:space="preserve">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(далее - методики в сфере сельскохозяйственного страхования) в соответствии с </w:t>
      </w:r>
      <w:hyperlink w:history="0" r:id="rId135" w:tooltip="Федеральный закон от 25.07.2011 N 260-ФЗ (ред. от 30.12.2021)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КонсультантПлюс}">
        <w:r>
          <w:rPr>
            <w:sz w:val="20"/>
            <w:color w:val="0000ff"/>
          </w:rPr>
          <w:t xml:space="preserve">частью 4 статьи 3</w:t>
        </w:r>
      </w:hyperlink>
      <w:r>
        <w:rPr>
          <w:sz w:val="20"/>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 в размере, рассчитанном в соответствии с </w:t>
      </w:r>
      <w:hyperlink w:history="0" r:id="rId136" w:tooltip="Федеральный закон от 25.07.2011 N 260-ФЗ (ред. от 30.12.2021)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КонсультантПлюс}">
        <w:r>
          <w:rPr>
            <w:sz w:val="20"/>
            <w:color w:val="0000ff"/>
          </w:rPr>
          <w:t xml:space="preserve">частью 3 статьи 3</w:t>
        </w:r>
      </w:hyperlink>
      <w:r>
        <w:rPr>
          <w:sz w:val="20"/>
        </w:rPr>
        <w:t xml:space="preserve"> указанного Федерального закона;</w:t>
      </w:r>
    </w:p>
    <w:p>
      <w:pPr>
        <w:pStyle w:val="0"/>
        <w:spacing w:before="200" w:line-rule="auto"/>
        <w:ind w:firstLine="540"/>
        <w:jc w:val="both"/>
      </w:pPr>
      <w:r>
        <w:rPr>
          <w:sz w:val="20"/>
        </w:rPr>
        <w:t xml:space="preserve">на финансовое обеспечение (возмещение) части затрат на приобретение племенного молодняка сельскохозяйственных животных в племенных организациях, зарегистрированных в Государственном племенном регистре, - по ставке на 1 голову;</w:t>
      </w:r>
    </w:p>
    <w:p>
      <w:pPr>
        <w:pStyle w:val="0"/>
        <w:spacing w:before="200" w:line-rule="auto"/>
        <w:ind w:firstLine="540"/>
        <w:jc w:val="both"/>
      </w:pPr>
      <w:r>
        <w:rPr>
          <w:sz w:val="20"/>
        </w:rPr>
        <w:t xml:space="preserve">д)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w:t>
      </w:r>
      <w:hyperlink w:history="0" w:anchor="P488" w:tooltip="в)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по согласованию с М...">
        <w:r>
          <w:rPr>
            <w:sz w:val="20"/>
            <w:color w:val="0000ff"/>
          </w:rPr>
          <w:t xml:space="preserve">подпункте "в"</w:t>
        </w:r>
      </w:hyperlink>
      <w:r>
        <w:rPr>
          <w:sz w:val="20"/>
        </w:rPr>
        <w:t xml:space="preserve"> (для научных и образовательных организаций, включенных в перечень, указанный в </w:t>
      </w:r>
      <w:hyperlink w:history="0" w:anchor="P488" w:tooltip="в)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по согласованию с М...">
        <w:r>
          <w:rPr>
            <w:sz w:val="20"/>
            <w:color w:val="0000ff"/>
          </w:rPr>
          <w:t xml:space="preserve">подпункте "в"</w:t>
        </w:r>
      </w:hyperlink>
      <w:r>
        <w:rPr>
          <w:sz w:val="20"/>
        </w:rPr>
        <w:t xml:space="preserve"> настоящего пункта) и </w:t>
      </w:r>
      <w:hyperlink w:history="0" w:anchor="P492" w:tooltip="г)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w:r>
          <w:rPr>
            <w:sz w:val="20"/>
            <w:color w:val="0000ff"/>
          </w:rPr>
          <w:t xml:space="preserve">подпункте "г"</w:t>
        </w:r>
      </w:hyperlink>
      <w:r>
        <w:rPr>
          <w:sz w:val="20"/>
        </w:rPr>
        <w:t xml:space="preserve"> настоящего пункта.</w:t>
      </w:r>
    </w:p>
    <w:p>
      <w:pPr>
        <w:pStyle w:val="0"/>
        <w:spacing w:before="200" w:line-rule="auto"/>
        <w:ind w:firstLine="540"/>
        <w:jc w:val="both"/>
      </w:pPr>
      <w:r>
        <w:rPr>
          <w:sz w:val="20"/>
        </w:rPr>
        <w:t xml:space="preserve">6. Средства предоставляются получателям средств:</w:t>
      </w:r>
    </w:p>
    <w:p>
      <w:pPr>
        <w:pStyle w:val="0"/>
        <w:spacing w:before="200" w:line-rule="auto"/>
        <w:ind w:firstLine="540"/>
        <w:jc w:val="both"/>
      </w:pPr>
      <w:r>
        <w:rPr>
          <w:sz w:val="20"/>
        </w:rPr>
        <w:t xml:space="preserve">а) по направлению, указанному в </w:t>
      </w:r>
      <w:hyperlink w:history="0" w:anchor="P486"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подпункте "а" пункта 5</w:t>
        </w:r>
      </w:hyperlink>
      <w:r>
        <w:rPr>
          <w:sz w:val="20"/>
        </w:rPr>
        <w:t xml:space="preserve"> настоящих Правил, -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а также при условии, что сортовые и посевные качества таких семян соответствуют </w:t>
      </w:r>
      <w:hyperlink w:history="0" r:id="rId137" w:tooltip="Ссылка на КонсультантПлюс">
        <w:r>
          <w:rPr>
            <w:sz w:val="20"/>
            <w:color w:val="0000ff"/>
          </w:rPr>
          <w:t xml:space="preserve">ГОСТ Р 52325-2005</w:t>
        </w:r>
      </w:hyperlink>
      <w:r>
        <w:rPr>
          <w:sz w:val="20"/>
        </w:rPr>
        <w:t xml:space="preserve">, </w:t>
      </w:r>
      <w:hyperlink w:history="0" r:id="rId138" w:tooltip="Ссылка на КонсультантПлюс">
        <w:r>
          <w:rPr>
            <w:sz w:val="20"/>
            <w:color w:val="0000ff"/>
          </w:rPr>
          <w:t xml:space="preserve">ГОСТ Р 58472-2019</w:t>
        </w:r>
      </w:hyperlink>
      <w:r>
        <w:rPr>
          <w:sz w:val="20"/>
        </w:rPr>
        <w:t xml:space="preserve">, для овощных культур - </w:t>
      </w:r>
      <w:hyperlink w:history="0" r:id="rId139" w:tooltip="Ссылка на КонсультантПлюс">
        <w:r>
          <w:rPr>
            <w:sz w:val="20"/>
            <w:color w:val="0000ff"/>
          </w:rPr>
          <w:t xml:space="preserve">ГОСТ 32592-2013</w:t>
        </w:r>
      </w:hyperlink>
      <w:r>
        <w:rPr>
          <w:sz w:val="20"/>
        </w:rPr>
        <w:t xml:space="preserve">, ГОСТ Р 30106-94, для картофеля - </w:t>
      </w:r>
      <w:hyperlink w:history="0" r:id="rId140" w:tooltip="Ссылка на КонсультантПлюс">
        <w:r>
          <w:rPr>
            <w:sz w:val="20"/>
            <w:color w:val="0000ff"/>
          </w:rPr>
          <w:t xml:space="preserve">ГОСТ 33996-2016</w:t>
        </w:r>
      </w:hyperlink>
      <w:r>
        <w:rPr>
          <w:sz w:val="20"/>
        </w:rPr>
        <w:t xml:space="preserve">;</w:t>
      </w:r>
    </w:p>
    <w:p>
      <w:pPr>
        <w:pStyle w:val="0"/>
        <w:jc w:val="both"/>
      </w:pPr>
      <w:r>
        <w:rPr>
          <w:sz w:val="20"/>
        </w:rPr>
        <w:t xml:space="preserve">(в ред. </w:t>
      </w:r>
      <w:hyperlink w:history="0" r:id="rId141"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б) по направлению, указанному в </w:t>
      </w:r>
      <w:hyperlink w:history="0" w:anchor="P487" w:tooltip="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финан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далее - молоко);">
        <w:r>
          <w:rPr>
            <w:sz w:val="20"/>
            <w:color w:val="0000ff"/>
          </w:rPr>
          <w:t xml:space="preserve">подпункте "б" пункта 5</w:t>
        </w:r>
      </w:hyperlink>
      <w:r>
        <w:rPr>
          <w:sz w:val="20"/>
        </w:rPr>
        <w:t xml:space="preserve"> настоящих Правил:</w:t>
      </w:r>
    </w:p>
    <w:p>
      <w:pPr>
        <w:pStyle w:val="0"/>
        <w:spacing w:before="200" w:line-rule="auto"/>
        <w:ind w:firstLine="540"/>
        <w:jc w:val="both"/>
      </w:pPr>
      <w:r>
        <w:rPr>
          <w:sz w:val="20"/>
        </w:rPr>
        <w:t xml:space="preserve">при наличии у получателей средств поголовья коров и (или) коз на 1-е число месяца, в котором они обратились в уполномоченный орган за получением средств;</w:t>
      </w:r>
    </w:p>
    <w:p>
      <w:pPr>
        <w:pStyle w:val="0"/>
        <w:spacing w:before="200" w:line-rule="auto"/>
        <w:ind w:firstLine="540"/>
        <w:jc w:val="both"/>
      </w:pPr>
      <w:r>
        <w:rPr>
          <w:sz w:val="20"/>
        </w:rPr>
        <w:t xml:space="preserve">при условии 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pPr>
        <w:pStyle w:val="0"/>
        <w:spacing w:before="200" w:line-rule="auto"/>
        <w:ind w:firstLine="540"/>
        <w:jc w:val="both"/>
      </w:pPr>
      <w:r>
        <w:rPr>
          <w:sz w:val="20"/>
        </w:rPr>
        <w:t xml:space="preserve">в) по направлению, указанному в </w:t>
      </w:r>
      <w:hyperlink w:history="0" w:anchor="P496" w:tooltip="на финансовое обеспечение (возмещение) части затрат на проведение агротехнологических работ - по ставке на 1 гектар посевной площади, занятой льном-долгунцом и технической коноплей;">
        <w:r>
          <w:rPr>
            <w:sz w:val="20"/>
            <w:color w:val="0000ff"/>
          </w:rPr>
          <w:t xml:space="preserve">абзаце пятом подпункта "г" пункта 5</w:t>
        </w:r>
      </w:hyperlink>
      <w:r>
        <w:rPr>
          <w:sz w:val="20"/>
        </w:rPr>
        <w:t xml:space="preserve"> настоящих Правил, на проведение агротехнологических работ на посевной площади, занятой льном-долгунцом и технической коноплей, сельскохозяйственным товаропроизводителям, осуществляющим производство льно- и (или) пеньковолокна, и (или) тресты льняной, и (или) тресты конопляной, - при условии реализации такой продукции перерабатывающим организациям, расположенным на территории Российской Федерации, и (или) отгрузки на собственную переработку;</w:t>
      </w:r>
    </w:p>
    <w:p>
      <w:pPr>
        <w:pStyle w:val="0"/>
        <w:spacing w:before="200" w:line-rule="auto"/>
        <w:ind w:firstLine="540"/>
        <w:jc w:val="both"/>
      </w:pPr>
      <w:r>
        <w:rPr>
          <w:sz w:val="20"/>
        </w:rPr>
        <w:t xml:space="preserve">г) по направлению, указанному в </w:t>
      </w:r>
      <w:hyperlink w:history="0" w:anchor="P503" w:tooltip="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
        <w:r>
          <w:rPr>
            <w:sz w:val="20"/>
            <w:color w:val="0000ff"/>
          </w:rPr>
          <w:t xml:space="preserve">абзаце двенадцатом подпункта "г" пункта 5</w:t>
        </w:r>
      </w:hyperlink>
      <w:r>
        <w:rPr>
          <w:sz w:val="20"/>
        </w:rPr>
        <w:t xml:space="preserve"> настоящих Правил, -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 Размер средств федерального бюджета, предоставляемый на цели сельскохозяйственного страхования получателям средств, не может быть меньше размера субсидии, предоставляемого бюджету соответствующего субъекта Российской Федерации на поддержку сельскохозяйственного страхования, рассчитанного в соответствии с </w:t>
      </w:r>
      <w:hyperlink w:history="0" w:anchor="P643" w:tooltip="21. Размер субсидии, предоставляемой бюджету i-го субъекта Российской Федерации на поддержку сельскохозяйственного страхования (W2i), определяется по формуле:">
        <w:r>
          <w:rPr>
            <w:sz w:val="20"/>
            <w:color w:val="0000ff"/>
          </w:rPr>
          <w:t xml:space="preserve">пунктом 21</w:t>
        </w:r>
      </w:hyperlink>
      <w:r>
        <w:rPr>
          <w:sz w:val="20"/>
        </w:rPr>
        <w:t xml:space="preserve"> настоящих Правил и предусмотренного в соглашении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субсидий (далее - соглашение);</w:t>
      </w:r>
    </w:p>
    <w:p>
      <w:pPr>
        <w:pStyle w:val="0"/>
        <w:spacing w:before="200" w:line-rule="auto"/>
        <w:ind w:firstLine="540"/>
        <w:jc w:val="both"/>
      </w:pPr>
      <w:r>
        <w:rPr>
          <w:sz w:val="20"/>
        </w:rPr>
        <w:t xml:space="preserve">д) по направлениям, указанным в </w:t>
      </w:r>
      <w:hyperlink w:history="0" w:anchor="P485" w:tooltip="5. Средства предоставляются:">
        <w:r>
          <w:rPr>
            <w:sz w:val="20"/>
            <w:color w:val="0000ff"/>
          </w:rPr>
          <w:t xml:space="preserve">пункте 5</w:t>
        </w:r>
      </w:hyperlink>
      <w:r>
        <w:rPr>
          <w:sz w:val="20"/>
        </w:rP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142" w:tooltip="Постановление Правительства РФ от 16.09.2020 N 1479 (ред. от 21.05.2021) &quot;Об утверждении Правил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16 сентября 2020 г. N 1479 "Об утверждении Правил противопожарного режима в Российской Федерации".</w:t>
      </w:r>
    </w:p>
    <w:p>
      <w:pPr>
        <w:pStyle w:val="0"/>
        <w:jc w:val="both"/>
      </w:pPr>
      <w:r>
        <w:rPr>
          <w:sz w:val="20"/>
        </w:rPr>
        <w:t xml:space="preserve">(пп. "д" введен </w:t>
      </w:r>
      <w:hyperlink w:history="0" r:id="rId143"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06.04.2021 N 550)</w:t>
      </w:r>
    </w:p>
    <w:p>
      <w:pPr>
        <w:pStyle w:val="0"/>
        <w:spacing w:before="200" w:line-rule="auto"/>
        <w:ind w:firstLine="540"/>
        <w:jc w:val="both"/>
      </w:pPr>
      <w:r>
        <w:rPr>
          <w:sz w:val="20"/>
        </w:rPr>
        <w:t xml:space="preserve">7. Ставки и распределение средств по направлениям, указанным в </w:t>
      </w:r>
      <w:hyperlink w:history="0" w:anchor="P485" w:tooltip="5. Средства предоставляются:">
        <w:r>
          <w:rPr>
            <w:sz w:val="20"/>
            <w:color w:val="0000ff"/>
          </w:rPr>
          <w:t xml:space="preserve">пункте 5</w:t>
        </w:r>
      </w:hyperlink>
      <w:r>
        <w:rPr>
          <w:sz w:val="20"/>
        </w:rPr>
        <w:t xml:space="preserve"> настоящих Правил (за исключением субсидий по направлению, указанному в </w:t>
      </w:r>
      <w:hyperlink w:history="0" w:anchor="P503" w:tooltip="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
        <w:r>
          <w:rPr>
            <w:sz w:val="20"/>
            <w:color w:val="0000ff"/>
          </w:rPr>
          <w:t xml:space="preserve">абзаце двенадцатом подпункта "г" пункта 5</w:t>
        </w:r>
      </w:hyperlink>
      <w:r>
        <w:rPr>
          <w:sz w:val="20"/>
        </w:rPr>
        <w:t xml:space="preserve"> настоящих Правил), определяются высшим исполнительным органом государственной власти субъекта Российской Федерации или уполномоченным органом исходя из необходимости достижения результатов использования субсидий, предусмотренных </w:t>
      </w:r>
      <w:hyperlink w:history="0" w:anchor="P696" w:tooltip="29. Для оценки эффективности использования субсидии применяются следующие результаты использования субсидии:">
        <w:r>
          <w:rPr>
            <w:sz w:val="20"/>
            <w:color w:val="0000ff"/>
          </w:rPr>
          <w:t xml:space="preserve">пунктом 29</w:t>
        </w:r>
      </w:hyperlink>
      <w:r>
        <w:rPr>
          <w:sz w:val="20"/>
        </w:rPr>
        <w:t xml:space="preserve"> настоящих Правил.</w:t>
      </w:r>
    </w:p>
    <w:p>
      <w:pPr>
        <w:pStyle w:val="0"/>
        <w:spacing w:before="200" w:line-rule="auto"/>
        <w:ind w:firstLine="540"/>
        <w:jc w:val="both"/>
      </w:pPr>
      <w:r>
        <w:rPr>
          <w:sz w:val="20"/>
        </w:rPr>
        <w:t xml:space="preserve">При этом при определении ставок, указанных в </w:t>
      </w:r>
      <w:hyperlink w:history="0" w:anchor="P486"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подпункте "а" пункта 5</w:t>
        </w:r>
      </w:hyperlink>
      <w:r>
        <w:rPr>
          <w:sz w:val="20"/>
        </w:rPr>
        <w:t xml:space="preserve"> настоящих Правил, устанавливается повышающий коэффициент:</w:t>
      </w:r>
    </w:p>
    <w:p>
      <w:pPr>
        <w:pStyle w:val="0"/>
        <w:spacing w:before="200" w:line-rule="auto"/>
        <w:ind w:firstLine="540"/>
        <w:jc w:val="both"/>
      </w:pPr>
      <w:r>
        <w:rPr>
          <w:sz w:val="20"/>
        </w:rPr>
        <w:t xml:space="preserve">не менее 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pPr>
        <w:pStyle w:val="0"/>
        <w:spacing w:before="200" w:line-rule="auto"/>
        <w:ind w:firstLine="540"/>
        <w:jc w:val="both"/>
      </w:pPr>
      <w:r>
        <w:rPr>
          <w:sz w:val="20"/>
        </w:rPr>
        <w:t xml:space="preserve">не менее 1,2 - для посевных площадей, в отношении которых получателями средств осуществляется страхование сельскохозяйственных культур.</w:t>
      </w:r>
    </w:p>
    <w:p>
      <w:pPr>
        <w:pStyle w:val="0"/>
        <w:spacing w:before="200" w:line-rule="auto"/>
        <w:ind w:firstLine="540"/>
        <w:jc w:val="both"/>
      </w:pPr>
      <w:r>
        <w:rPr>
          <w:sz w:val="20"/>
        </w:rPr>
        <w:t xml:space="preserve">При определении ставок, указанных в </w:t>
      </w:r>
      <w:hyperlink w:history="0" w:anchor="P487" w:tooltip="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финан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далее - молоко);">
        <w:r>
          <w:rPr>
            <w:sz w:val="20"/>
            <w:color w:val="0000ff"/>
          </w:rPr>
          <w:t xml:space="preserve">подпункте "б" пункта 5</w:t>
        </w:r>
      </w:hyperlink>
      <w:r>
        <w:rPr>
          <w:sz w:val="20"/>
        </w:rPr>
        <w:t xml:space="preserve"> настоящих Правил, устанавливается повышающий коэффициент:</w:t>
      </w:r>
    </w:p>
    <w:p>
      <w:pPr>
        <w:pStyle w:val="0"/>
        <w:spacing w:before="200" w:line-rule="auto"/>
        <w:ind w:firstLine="540"/>
        <w:jc w:val="both"/>
      </w:pPr>
      <w:r>
        <w:rPr>
          <w:sz w:val="20"/>
        </w:rPr>
        <w:t xml:space="preserve">не менее 1,227 - для сельскохозяйственных товаропроизводителей, у которых средняя молочная продуктивность коров за отчетный финансовый год выше продуктивности, установленной субъектом Российской Федерации, но не менее 5000 кг;</w:t>
      </w:r>
    </w:p>
    <w:p>
      <w:pPr>
        <w:pStyle w:val="0"/>
        <w:spacing w:before="200" w:line-rule="auto"/>
        <w:ind w:firstLine="540"/>
        <w:jc w:val="both"/>
      </w:pPr>
      <w:r>
        <w:rPr>
          <w:sz w:val="20"/>
        </w:rPr>
        <w:t xml:space="preserve">не менее 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w:t>
      </w:r>
      <w:hyperlink w:history="0" r:id="rId144"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критериям малого предприятия.</w:t>
      </w:r>
    </w:p>
    <w:p>
      <w:pPr>
        <w:pStyle w:val="0"/>
        <w:spacing w:before="200" w:line-rule="auto"/>
        <w:ind w:firstLine="540"/>
        <w:jc w:val="both"/>
      </w:pPr>
      <w:r>
        <w:rPr>
          <w:sz w:val="20"/>
        </w:rPr>
        <w:t xml:space="preserve">Указанные повышающие коэффициенты применяются в пределах размера субсидии, предусмотренного субъекту Российской Федерации.</w:t>
      </w:r>
    </w:p>
    <w:bookmarkStart w:id="524" w:name="P524"/>
    <w:bookmarkEnd w:id="524"/>
    <w:p>
      <w:pPr>
        <w:pStyle w:val="0"/>
        <w:spacing w:before="200" w:line-rule="auto"/>
        <w:ind w:firstLine="540"/>
        <w:jc w:val="both"/>
      </w:pPr>
      <w:r>
        <w:rPr>
          <w:sz w:val="20"/>
        </w:rPr>
        <w:t xml:space="preserve">8. Субсидии предоставляются бюджетам субъектов Российской Федерации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в) заключение соглашения в соответствии с </w:t>
      </w:r>
      <w:hyperlink w:history="0" r:id="rId145"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spacing w:before="200" w:line-rule="auto"/>
        <w:ind w:firstLine="540"/>
        <w:jc w:val="both"/>
      </w:pPr>
      <w:r>
        <w:rPr>
          <w:sz w:val="20"/>
        </w:rPr>
        <w:t xml:space="preserve">9. Критерием отбора субъектов Российской Федерации для предоставления субсидии является наличие согласованной с Министерством сельского хозяйства Российской Федерации в части целевых индикаторов и результатов использования субсидий региональной программы.</w:t>
      </w:r>
    </w:p>
    <w:p>
      <w:pPr>
        <w:pStyle w:val="0"/>
        <w:spacing w:before="200" w:line-rule="auto"/>
        <w:ind w:firstLine="540"/>
        <w:jc w:val="both"/>
      </w:pPr>
      <w:r>
        <w:rPr>
          <w:sz w:val="20"/>
        </w:rPr>
        <w:t xml:space="preserve">10. В состав перечня документов, необходимых для получения средств, должны быть включены следующие документы:</w:t>
      </w:r>
    </w:p>
    <w:p>
      <w:pPr>
        <w:pStyle w:val="0"/>
        <w:spacing w:before="200" w:line-rule="auto"/>
        <w:ind w:firstLine="540"/>
        <w:jc w:val="both"/>
      </w:pPr>
      <w:r>
        <w:rPr>
          <w:sz w:val="20"/>
        </w:rPr>
        <w:t xml:space="preserve">а) заявление о предоставлении средств;</w:t>
      </w:r>
    </w:p>
    <w:p>
      <w:pPr>
        <w:pStyle w:val="0"/>
        <w:spacing w:before="200" w:line-rule="auto"/>
        <w:ind w:firstLine="540"/>
        <w:jc w:val="both"/>
      </w:pPr>
      <w:r>
        <w:rPr>
          <w:sz w:val="20"/>
        </w:rPr>
        <w:t xml:space="preserve">б) расчет размера средств, причитающихся получателю средств;</w:t>
      </w:r>
    </w:p>
    <w:p>
      <w:pPr>
        <w:pStyle w:val="0"/>
        <w:spacing w:before="200" w:line-rule="auto"/>
        <w:ind w:firstLine="540"/>
        <w:jc w:val="both"/>
      </w:pPr>
      <w:r>
        <w:rPr>
          <w:sz w:val="20"/>
        </w:rPr>
        <w:t xml:space="preserve">в) по направлениям, указанным </w:t>
      </w:r>
      <w:hyperlink w:history="0" w:anchor="P486"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подпункте "а" пункта 5</w:t>
        </w:r>
      </w:hyperlink>
      <w:r>
        <w:rPr>
          <w:sz w:val="20"/>
        </w:rPr>
        <w:t xml:space="preserve"> настоящих Правил:</w:t>
      </w:r>
    </w:p>
    <w:p>
      <w:pPr>
        <w:pStyle w:val="0"/>
        <w:spacing w:before="200" w:line-rule="auto"/>
        <w:ind w:firstLine="540"/>
        <w:jc w:val="both"/>
      </w:pPr>
      <w:r>
        <w:rPr>
          <w:sz w:val="20"/>
        </w:rPr>
        <w:t xml:space="preserve">сведения о размере посевных площадей, занятых сельскохозяйственными культурами, по видам культур;</w:t>
      </w:r>
    </w:p>
    <w:p>
      <w:pPr>
        <w:pStyle w:val="0"/>
        <w:spacing w:before="200" w:line-rule="auto"/>
        <w:ind w:firstLine="540"/>
        <w:jc w:val="both"/>
      </w:pPr>
      <w:r>
        <w:rPr>
          <w:sz w:val="20"/>
        </w:rPr>
        <w:t xml:space="preserve">сведения о размере посевных площадей, на которых проводились работы по фосфоритованию и (или) гипсованию;</w:t>
      </w:r>
    </w:p>
    <w:p>
      <w:pPr>
        <w:pStyle w:val="0"/>
        <w:spacing w:before="200" w:line-rule="auto"/>
        <w:ind w:firstLine="540"/>
        <w:jc w:val="both"/>
      </w:pPr>
      <w:r>
        <w:rPr>
          <w:sz w:val="20"/>
        </w:rPr>
        <w:t xml:space="preserve">сведения о размере застрахованных посевных площадей;</w:t>
      </w:r>
    </w:p>
    <w:p>
      <w:pPr>
        <w:pStyle w:val="0"/>
        <w:spacing w:before="200" w:line-rule="auto"/>
        <w:ind w:firstLine="540"/>
        <w:jc w:val="both"/>
      </w:pPr>
      <w:r>
        <w:rPr>
          <w:sz w:val="20"/>
        </w:rPr>
        <w:t xml:space="preserve">г) по направлению, указанному в </w:t>
      </w:r>
      <w:hyperlink w:history="0" w:anchor="P487" w:tooltip="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финан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далее - молоко);">
        <w:r>
          <w:rPr>
            <w:sz w:val="20"/>
            <w:color w:val="0000ff"/>
          </w:rPr>
          <w:t xml:space="preserve">подпункте "б" пункта 5</w:t>
        </w:r>
      </w:hyperlink>
      <w:r>
        <w:rPr>
          <w:sz w:val="20"/>
        </w:rPr>
        <w:t xml:space="preserve"> настоящих Правил:</w:t>
      </w:r>
    </w:p>
    <w:p>
      <w:pPr>
        <w:pStyle w:val="0"/>
        <w:spacing w:before="200" w:line-rule="auto"/>
        <w:ind w:firstLine="540"/>
        <w:jc w:val="both"/>
      </w:pPr>
      <w:r>
        <w:rPr>
          <w:sz w:val="20"/>
        </w:rPr>
        <w:t xml:space="preserve">сведения о наличии у получателя средств поголовья коров и (или) коз на 1 января текущего финансового года, на 1 января года, предшествующего текущему финансовому году, и на 1-е число периода, в котором получатель обратился за предоставлением средств;</w:t>
      </w:r>
    </w:p>
    <w:p>
      <w:pPr>
        <w:pStyle w:val="0"/>
        <w:spacing w:before="200" w:line-rule="auto"/>
        <w:ind w:firstLine="540"/>
        <w:jc w:val="both"/>
      </w:pPr>
      <w:r>
        <w:rPr>
          <w:sz w:val="20"/>
        </w:rPr>
        <w:t xml:space="preserve">сведения об объемах производства молока, объемах реализованного и (или) отгруженного на собственную переработку молока (за установленный период);</w:t>
      </w:r>
    </w:p>
    <w:p>
      <w:pPr>
        <w:pStyle w:val="0"/>
        <w:spacing w:before="200" w:line-rule="auto"/>
        <w:ind w:firstLine="540"/>
        <w:jc w:val="both"/>
      </w:pPr>
      <w:r>
        <w:rPr>
          <w:sz w:val="20"/>
        </w:rPr>
        <w:t xml:space="preserve">документы, подтверждающие факт реализации и (или) отгрузки на собственную переработку молока за период, заявленный для предоставления средств (их реестр);</w:t>
      </w:r>
    </w:p>
    <w:p>
      <w:pPr>
        <w:pStyle w:val="0"/>
        <w:spacing w:before="200" w:line-rule="auto"/>
        <w:ind w:firstLine="540"/>
        <w:jc w:val="both"/>
      </w:pPr>
      <w:r>
        <w:rPr>
          <w:sz w:val="20"/>
        </w:rPr>
        <w:t xml:space="preserve">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w:t>
      </w:r>
    </w:p>
    <w:p>
      <w:pPr>
        <w:pStyle w:val="0"/>
        <w:spacing w:before="200" w:line-rule="auto"/>
        <w:ind w:firstLine="540"/>
        <w:jc w:val="both"/>
      </w:pPr>
      <w:r>
        <w:rPr>
          <w:sz w:val="20"/>
        </w:rPr>
        <w:t xml:space="preserve">11. 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bookmarkStart w:id="542" w:name="P542"/>
    <w:bookmarkEnd w:id="542"/>
    <w:p>
      <w:pPr>
        <w:pStyle w:val="0"/>
        <w:spacing w:before="200" w:line-rule="auto"/>
        <w:ind w:firstLine="540"/>
        <w:jc w:val="both"/>
      </w:pPr>
      <w:r>
        <w:rPr>
          <w:sz w:val="20"/>
        </w:rPr>
        <w:t xml:space="preserve">12.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sz w:val="20"/>
        </w:rPr>
        <w:t xml:space="preserve">W</w:t>
      </w:r>
      <w:r>
        <w:rPr>
          <w:sz w:val="20"/>
          <w:vertAlign w:val="subscript"/>
        </w:rPr>
        <w:t xml:space="preserve">i</w:t>
      </w:r>
      <w:r>
        <w:rPr>
          <w:sz w:val="20"/>
        </w:rPr>
        <w:t xml:space="preserve"> = W</w:t>
      </w:r>
      <w:r>
        <w:rPr>
          <w:sz w:val="20"/>
          <w:vertAlign w:val="subscript"/>
        </w:rPr>
        <w:t xml:space="preserve">1i</w:t>
      </w:r>
      <w:r>
        <w:rPr>
          <w:sz w:val="20"/>
        </w:rPr>
        <w:t xml:space="preserve"> + W</w:t>
      </w:r>
      <w:r>
        <w:rPr>
          <w:sz w:val="20"/>
          <w:vertAlign w:val="subscript"/>
        </w:rPr>
        <w:t xml:space="preserve">2i</w:t>
      </w:r>
      <w:r>
        <w:rPr>
          <w:sz w:val="20"/>
        </w:rPr>
        <w:t xml:space="preserve"> + W</w:t>
      </w:r>
      <w:r>
        <w:rPr>
          <w:sz w:val="20"/>
          <w:vertAlign w:val="subscript"/>
        </w:rPr>
        <w:t xml:space="preserve">3i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w:t>
      </w:r>
      <w:r>
        <w:rPr>
          <w:sz w:val="20"/>
          <w:vertAlign w:val="subscript"/>
        </w:rPr>
        <w:t xml:space="preserve">1i</w:t>
      </w:r>
      <w:r>
        <w:rPr>
          <w:sz w:val="20"/>
        </w:rPr>
        <w:t xml:space="preserve"> - размер субсидии, предоставляемой бюджету i-го субъекта Российской Федерации на цели, указанные в </w:t>
      </w:r>
      <w:hyperlink w:history="0" w:anchor="P482"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далее - региональные программы), и (или) при предоставлении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
        <w:r>
          <w:rPr>
            <w:sz w:val="20"/>
            <w:color w:val="0000ff"/>
          </w:rPr>
          <w:t xml:space="preserve">пункте 3</w:t>
        </w:r>
      </w:hyperlink>
      <w:r>
        <w:rPr>
          <w:sz w:val="20"/>
        </w:rPr>
        <w:t xml:space="preserve"> настоящих Правил, за исключением сельскохозяйственного страхования и развития северного оленеводства (тыс. рублей);</w:t>
      </w:r>
    </w:p>
    <w:p>
      <w:pPr>
        <w:pStyle w:val="0"/>
        <w:spacing w:before="200" w:line-rule="auto"/>
        <w:ind w:firstLine="540"/>
        <w:jc w:val="both"/>
      </w:pPr>
      <w:r>
        <w:rPr>
          <w:sz w:val="20"/>
        </w:rPr>
        <w:t xml:space="preserve">W</w:t>
      </w:r>
      <w:r>
        <w:rPr>
          <w:sz w:val="20"/>
          <w:vertAlign w:val="subscript"/>
        </w:rPr>
        <w:t xml:space="preserve">2i</w:t>
      </w:r>
      <w:r>
        <w:rPr>
          <w:sz w:val="20"/>
        </w:rPr>
        <w:t xml:space="preserve"> - размер субсидии, предоставляемой бюджету i-го субъекта Российской Федерации на поддержку в сфере сельскохозяйственного страхования (тыс. рублей);</w:t>
      </w:r>
    </w:p>
    <w:p>
      <w:pPr>
        <w:pStyle w:val="0"/>
        <w:spacing w:before="200" w:line-rule="auto"/>
        <w:ind w:firstLine="540"/>
        <w:jc w:val="both"/>
      </w:pPr>
      <w:r>
        <w:rPr>
          <w:sz w:val="20"/>
        </w:rPr>
        <w:t xml:space="preserve">W</w:t>
      </w:r>
      <w:r>
        <w:rPr>
          <w:sz w:val="20"/>
          <w:vertAlign w:val="subscript"/>
        </w:rPr>
        <w:t xml:space="preserve">3i</w:t>
      </w:r>
      <w:r>
        <w:rPr>
          <w:sz w:val="20"/>
        </w:rPr>
        <w:t xml:space="preserve"> - размер субсидии, предоставляемой бюджету i-го субъекта Российской Федерации на развитие северного оленеводства (тыс. рублей).</w:t>
      </w:r>
    </w:p>
    <w:bookmarkStart w:id="550" w:name="P550"/>
    <w:bookmarkEnd w:id="550"/>
    <w:p>
      <w:pPr>
        <w:pStyle w:val="0"/>
        <w:spacing w:before="200" w:line-rule="auto"/>
        <w:ind w:firstLine="540"/>
        <w:jc w:val="both"/>
      </w:pPr>
      <w:r>
        <w:rPr>
          <w:sz w:val="20"/>
        </w:rPr>
        <w:t xml:space="preserve">13. Размер субсидии, предоставляемой бюджету i-го субъекта Российской Федерации на цели, указанные в </w:t>
      </w:r>
      <w:hyperlink w:history="0" w:anchor="P482"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далее - региональные программы), и (или) при предоставлении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
        <w:r>
          <w:rPr>
            <w:sz w:val="20"/>
            <w:color w:val="0000ff"/>
          </w:rPr>
          <w:t xml:space="preserve">пункте 3</w:t>
        </w:r>
      </w:hyperlink>
      <w:r>
        <w:rPr>
          <w:sz w:val="20"/>
        </w:rPr>
        <w:t xml:space="preserve"> настоящих Правил, за исключением сельскохозяйственного страхования и развития северного оленеводства (W</w:t>
      </w:r>
      <w:r>
        <w:rPr>
          <w:sz w:val="20"/>
          <w:vertAlign w:val="subscript"/>
        </w:rPr>
        <w:t xml:space="preserve">1i</w:t>
      </w:r>
      <w:r>
        <w:rPr>
          <w:sz w:val="20"/>
        </w:rPr>
        <w:t xml:space="preserve">), определяется по формуле:</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p>
      <w:pPr>
        <w:pStyle w:val="0"/>
        <w:jc w:val="center"/>
      </w:pPr>
      <w:r>
        <w:rPr>
          <w:position w:val="-53"/>
        </w:rPr>
        <w:drawing>
          <wp:inline distT="0" distB="0" distL="0" distR="0">
            <wp:extent cx="7000875" cy="809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a:extLst>
                        <a:ext uri="{28A0092B-C50C-407E-A947-70E740481C1C}">
                          <a14:useLocalDpi xmlns:a14="http://schemas.microsoft.com/office/drawing/2010/main" val="0"/>
                        </a:ext>
                      </a:extLst>
                    </a:blip>
                    <a:srcRect/>
                    <a:stretch>
                      <a:fillRect/>
                    </a:stretch>
                  </pic:blipFill>
                  <pic:spPr bwMode="auto">
                    <a:xfrm>
                      <a:off x="0" y="0"/>
                      <a:ext cx="7000875" cy="809625"/>
                    </a:xfrm>
                    <a:prstGeom prst="rect">
                      <a:avLst/>
                    </a:prstGeom>
                    <a:noFill/>
                    <a:ln>
                      <a:noFill/>
                    </a:ln>
                  </pic:spPr>
                </pic:pic>
              </a:graphicData>
            </a:graphic>
          </wp:inline>
        </w:drawing>
      </w:r>
    </w:p>
    <w:p>
      <w:pPr>
        <w:sectPr>
          <w:headerReference w:type="default" r:id="rId146"/>
          <w:headerReference w:type="first" r:id="rId146"/>
          <w:footerReference w:type="default" r:id="rId147"/>
          <w:footerReference w:type="first" r:id="rId14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 - объем бюджетных ассигнований, предусмотренный в федеральном бюджете на предоставление субсидии на соответствующий финансовый год;</w:t>
      </w:r>
    </w:p>
    <w:p>
      <w:pPr>
        <w:pStyle w:val="0"/>
        <w:spacing w:before="200" w:line-rule="auto"/>
        <w:ind w:firstLine="540"/>
        <w:jc w:val="both"/>
      </w:pPr>
      <w:r>
        <w:rPr>
          <w:sz w:val="20"/>
        </w:rPr>
        <w:t xml:space="preserve">M</w:t>
      </w:r>
      <w:r>
        <w:rPr>
          <w:sz w:val="20"/>
          <w:vertAlign w:val="subscript"/>
        </w:rPr>
        <w:t xml:space="preserve">i</w:t>
      </w:r>
      <w:r>
        <w:rPr>
          <w:sz w:val="20"/>
        </w:rPr>
        <w:t xml:space="preserve"> - доля i-го субъекта Российской Федерации в объеме реализации и (или) отгрузки на собственную переработку молока;</w:t>
      </w:r>
    </w:p>
    <w:p>
      <w:pPr>
        <w:pStyle w:val="0"/>
        <w:spacing w:before="200" w:line-rule="auto"/>
        <w:ind w:firstLine="540"/>
        <w:jc w:val="both"/>
      </w:pPr>
      <w:r>
        <w:rPr>
          <w:sz w:val="20"/>
        </w:rPr>
        <w:t xml:space="preserve">P</w:t>
      </w:r>
      <w:r>
        <w:rPr>
          <w:sz w:val="20"/>
          <w:vertAlign w:val="subscript"/>
        </w:rPr>
        <w:t xml:space="preserve">i</w:t>
      </w:r>
      <w:r>
        <w:rPr>
          <w:sz w:val="20"/>
        </w:rPr>
        <w:t xml:space="preserve"> - доля i-го субъекта Российской Федерации в общей численности условного маточного племенного поголовья сельскохозяйственных животных;</w:t>
      </w:r>
    </w:p>
    <w:p>
      <w:pPr>
        <w:pStyle w:val="0"/>
        <w:spacing w:before="200" w:line-rule="auto"/>
        <w:ind w:firstLine="540"/>
        <w:jc w:val="both"/>
      </w:pPr>
      <w:r>
        <w:rPr>
          <w:sz w:val="20"/>
        </w:rPr>
        <w:t xml:space="preserve">C</w:t>
      </w:r>
      <w:r>
        <w:rPr>
          <w:sz w:val="20"/>
          <w:vertAlign w:val="subscript"/>
        </w:rPr>
        <w:t xml:space="preserve">i</w:t>
      </w:r>
      <w:r>
        <w:rPr>
          <w:sz w:val="20"/>
        </w:rPr>
        <w:t xml:space="preserve"> - доля i-го субъекта Российской Федерации в общей численности маточного товарного поголовья крупного рогатого скота специализированных мясных пород, овец и коз (в том числе ярок и козочек от года и старше), за исключением племенных животных;</w:t>
      </w:r>
    </w:p>
    <w:p>
      <w:pPr>
        <w:pStyle w:val="0"/>
        <w:spacing w:before="200" w:line-rule="auto"/>
        <w:ind w:firstLine="540"/>
        <w:jc w:val="both"/>
      </w:pPr>
      <w:r>
        <w:rPr>
          <w:sz w:val="20"/>
        </w:rPr>
        <w:t xml:space="preserve">N</w:t>
      </w:r>
      <w:r>
        <w:rPr>
          <w:sz w:val="20"/>
          <w:vertAlign w:val="subscript"/>
        </w:rPr>
        <w:t xml:space="preserve">i</w:t>
      </w:r>
      <w:r>
        <w:rPr>
          <w:sz w:val="20"/>
        </w:rPr>
        <w:t xml:space="preserve"> - доля i-го субъекта Российской Федерации в общем размере посевных площадей с учетом интенсивности страхования посевных площадей;</w:t>
      </w:r>
    </w:p>
    <w:p>
      <w:pPr>
        <w:pStyle w:val="0"/>
        <w:spacing w:before="200" w:line-rule="auto"/>
        <w:ind w:firstLine="540"/>
        <w:jc w:val="both"/>
      </w:pPr>
      <w:r>
        <w:rPr>
          <w:sz w:val="20"/>
        </w:rPr>
        <w:t xml:space="preserve">T</w:t>
      </w:r>
      <w:r>
        <w:rPr>
          <w:sz w:val="20"/>
          <w:vertAlign w:val="subscript"/>
        </w:rPr>
        <w:t xml:space="preserve">i</w:t>
      </w:r>
      <w:r>
        <w:rPr>
          <w:sz w:val="20"/>
        </w:rPr>
        <w:t xml:space="preserve"> - доля i-го субъекта Российской Федерации в показателях традиционных подотраслей;</w:t>
      </w:r>
    </w:p>
    <w:p>
      <w:pPr>
        <w:pStyle w:val="0"/>
        <w:spacing w:before="200" w:line-rule="auto"/>
        <w:ind w:firstLine="540"/>
        <w:jc w:val="both"/>
      </w:pPr>
      <w:r>
        <w:rPr>
          <w:sz w:val="20"/>
        </w:rPr>
        <w:t xml:space="preserve">E</w:t>
      </w:r>
      <w:r>
        <w:rPr>
          <w:sz w:val="20"/>
          <w:vertAlign w:val="subscript"/>
        </w:rPr>
        <w:t xml:space="preserve">i</w:t>
      </w:r>
      <w:r>
        <w:rPr>
          <w:sz w:val="20"/>
        </w:rPr>
        <w:t xml:space="preserve"> - доля i-го субъекта Российской Федерации в общем размере площадей, засеваемых элитными семенами;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149"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n - количество субъектов Российской Федерации, отвечающих условиям, указанным в </w:t>
      </w:r>
      <w:hyperlink w:history="0" w:anchor="P524" w:tooltip="8. Субсидии предоставляются бюджетам субъектов Российской Федерации при соблюдении следующих условий:">
        <w:r>
          <w:rPr>
            <w:sz w:val="20"/>
            <w:color w:val="0000ff"/>
          </w:rPr>
          <w:t xml:space="preserve">пункте 8</w:t>
        </w:r>
      </w:hyperlink>
      <w:r>
        <w:rPr>
          <w:sz w:val="20"/>
        </w:rPr>
        <w:t xml:space="preserve"> настоящих Правил.</w:t>
      </w:r>
    </w:p>
    <w:p>
      <w:pPr>
        <w:pStyle w:val="0"/>
        <w:jc w:val="both"/>
      </w:pPr>
      <w:r>
        <w:rPr>
          <w:sz w:val="20"/>
        </w:rPr>
        <w:t xml:space="preserve">(п. 13 в ред. </w:t>
      </w:r>
      <w:hyperlink w:history="0" r:id="rId150"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14. Доля субсидии, рассчитанная i-му субъекту Российской Федерации на очередной финансовый год в соответствии с </w:t>
      </w:r>
      <w:hyperlink w:history="0" w:anchor="P550" w:tooltip="13. Размер субсидии, предоставляемой бюджету i-го субъекта Российской Федерации на цели, указанные в пункте 3 настоящих Правил, за исключением сельскохозяйственного страхования и развития северного оленеводства (W1i), определяется по формуле:">
        <w:r>
          <w:rPr>
            <w:sz w:val="20"/>
            <w:color w:val="0000ff"/>
          </w:rPr>
          <w:t xml:space="preserve">пунктом 13</w:t>
        </w:r>
      </w:hyperlink>
      <w:r>
        <w:rPr>
          <w:sz w:val="20"/>
        </w:rPr>
        <w:t xml:space="preserve"> настоящих Правил, в общем размере субсидии не может отличаться от средней доли субсидии в общем размере субсидий, предоставленных i-му субъекту Российской Федерации за 3 года, предшествующие году предоставления субсидии, более чем на 5 процентов.</w:t>
      </w:r>
    </w:p>
    <w:p>
      <w:pPr>
        <w:pStyle w:val="0"/>
        <w:spacing w:before="200" w:line-rule="auto"/>
        <w:ind w:firstLine="540"/>
        <w:jc w:val="both"/>
      </w:pPr>
      <w:r>
        <w:rPr>
          <w:sz w:val="20"/>
        </w:rPr>
        <w:t xml:space="preserve">Расчет средней доли субсидии в общем размере субсидий, предоставленных i-му субъекту Российской Федерации за 2019, 2020 и 2021 годы, осуществляется исходя из размера субсидий, предоставленных i-му субъекту Российской Федерации на содействие достижению целевых показателей региональных программ, повышение продуктивности в молочном скотоводстве и оказание несвязанной поддержки в области растениеводства в 2019 году, а также исходя из размера субсидий, предоставленных i-му субъекту Российской Федерации на поддержку сельскохозяйственного производства по отдельным подотраслям растениеводства и животноводства, а также на стимулирование развития приоритетных подотраслей агропромышленного комплекса и развитие малых форм хозяйствования в 2020 и 2021 годах.</w:t>
      </w:r>
    </w:p>
    <w:p>
      <w:pPr>
        <w:pStyle w:val="0"/>
        <w:jc w:val="both"/>
      </w:pPr>
      <w:r>
        <w:rPr>
          <w:sz w:val="20"/>
        </w:rPr>
        <w:t xml:space="preserve">(в ред. </w:t>
      </w:r>
      <w:hyperlink w:history="0" r:id="rId151"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Требование настоящего пункта не применяется в отношении г. Севастополя.</w:t>
      </w:r>
    </w:p>
    <w:p>
      <w:pPr>
        <w:pStyle w:val="0"/>
        <w:spacing w:before="200" w:line-rule="auto"/>
        <w:ind w:firstLine="540"/>
        <w:jc w:val="both"/>
      </w:pPr>
      <w:r>
        <w:rPr>
          <w:sz w:val="20"/>
        </w:rPr>
        <w:t xml:space="preserve">15. Доля i-го субъекта Российской Федерации в объеме реализации и (или) отгрузки на собственную переработку молока (M</w:t>
      </w:r>
      <w:r>
        <w:rPr>
          <w:sz w:val="20"/>
          <w:vertAlign w:val="subscript"/>
        </w:rPr>
        <w:t xml:space="preserve">i</w:t>
      </w:r>
      <w:r>
        <w:rPr>
          <w:sz w:val="20"/>
        </w:rPr>
        <w:t xml:space="preserve">) рассчитывается по формуле:</w:t>
      </w:r>
    </w:p>
    <w:p>
      <w:pPr>
        <w:pStyle w:val="0"/>
        <w:jc w:val="both"/>
      </w:pPr>
      <w:r>
        <w:rPr>
          <w:sz w:val="20"/>
        </w:rPr>
      </w:r>
    </w:p>
    <w:p>
      <w:pPr>
        <w:pStyle w:val="0"/>
        <w:jc w:val="center"/>
      </w:pPr>
      <w:r>
        <w:rPr>
          <w:position w:val="-28"/>
        </w:rPr>
        <w:drawing>
          <wp:inline distT="0" distB="0" distL="0" distR="0">
            <wp:extent cx="13716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a:extLst>
                        <a:ext uri="{28A0092B-C50C-407E-A947-70E740481C1C}">
                          <a14:useLocalDpi xmlns:a14="http://schemas.microsoft.com/office/drawing/2010/main" val="0"/>
                        </a:ext>
                      </a:extLst>
                    </a:blip>
                    <a:srcRect/>
                    <a:stretch>
                      <a:fillRect/>
                    </a:stretch>
                  </pic:blipFill>
                  <pic:spPr bwMode="auto">
                    <a:xfrm>
                      <a:off x="0" y="0"/>
                      <a:ext cx="13716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ki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Республики Крым и г. Севастополя значение коэффициента равно 1,2, для других субъектов Российской Федерации - 1;</w:t>
      </w:r>
    </w:p>
    <w:p>
      <w:pPr>
        <w:pStyle w:val="0"/>
        <w:spacing w:before="200" w:line-rule="auto"/>
        <w:ind w:firstLine="540"/>
        <w:jc w:val="both"/>
      </w:pPr>
      <w:r>
        <w:rPr>
          <w:sz w:val="20"/>
        </w:rPr>
        <w:t xml:space="preserve">V</w:t>
      </w:r>
      <w:r>
        <w:rPr>
          <w:sz w:val="20"/>
          <w:vertAlign w:val="subscript"/>
        </w:rPr>
        <w:t xml:space="preserve">молi</w:t>
      </w:r>
      <w:r>
        <w:rPr>
          <w:sz w:val="20"/>
        </w:rPr>
        <w:t xml:space="preserve"> - объем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53"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16. Доля i-го субъекта Российской Федерации в общей численности условного маточного племенного поголовья сельскохозяйственных животных (P</w:t>
      </w:r>
      <w:r>
        <w:rPr>
          <w:sz w:val="20"/>
          <w:vertAlign w:val="subscript"/>
        </w:rPr>
        <w:t xml:space="preserve">i</w:t>
      </w:r>
      <w:r>
        <w:rPr>
          <w:sz w:val="20"/>
        </w:rPr>
        <w:t xml:space="preserve">) рассчитывается по формуле:</w:t>
      </w:r>
    </w:p>
    <w:p>
      <w:pPr>
        <w:pStyle w:val="0"/>
        <w:jc w:val="both"/>
      </w:pPr>
      <w:r>
        <w:rPr>
          <w:sz w:val="20"/>
        </w:rPr>
      </w:r>
    </w:p>
    <w:p>
      <w:pPr>
        <w:pStyle w:val="0"/>
        <w:jc w:val="center"/>
      </w:pPr>
      <w:r>
        <w:rPr>
          <w:position w:val="-28"/>
        </w:rPr>
        <w:drawing>
          <wp:inline distT="0" distB="0" distL="0" distR="0">
            <wp:extent cx="13239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a:extLst>
                        <a:ext uri="{28A0092B-C50C-407E-A947-70E740481C1C}">
                          <a14:useLocalDpi xmlns:a14="http://schemas.microsoft.com/office/drawing/2010/main" val="0"/>
                        </a:ext>
                      </a:extLst>
                    </a:blip>
                    <a:srcRect/>
                    <a:stretch>
                      <a:fillRect/>
                    </a:stretch>
                  </pic:blipFill>
                  <pic:spPr bwMode="auto">
                    <a:xfrm>
                      <a:off x="0" y="0"/>
                      <a:ext cx="13239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P</w:t>
      </w:r>
      <w:r>
        <w:rPr>
          <w:sz w:val="20"/>
          <w:vertAlign w:val="subscript"/>
        </w:rPr>
        <w:t xml:space="preserve">племi</w:t>
      </w:r>
      <w:r>
        <w:rPr>
          <w:sz w:val="20"/>
        </w:rPr>
        <w:t xml:space="preserve"> - численность условного маточного племенного поголовья сельскохозяйственных животных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55"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hyperlink w:history="0" r:id="rId156"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Коэффициенты</w:t>
        </w:r>
      </w:hyperlink>
      <w:r>
        <w:rPr>
          <w:sz w:val="20"/>
        </w:rPr>
        <w:t xml:space="preserve">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17. Доля i-го субъекта Российской Федерации в общей численности маточного товарного поголовья крупного рогатого скота специализированных мясных пород, овец и коз (в том числе ярок и козочек от года и старше), за исключением племенных животных (C</w:t>
      </w:r>
      <w:r>
        <w:rPr>
          <w:sz w:val="20"/>
          <w:vertAlign w:val="subscript"/>
        </w:rPr>
        <w:t xml:space="preserve">i</w:t>
      </w:r>
      <w:r>
        <w:rPr>
          <w:sz w:val="20"/>
        </w:rPr>
        <w:t xml:space="preserve">), рассчитывается по формуле:</w:t>
      </w:r>
    </w:p>
    <w:p>
      <w:pPr>
        <w:pStyle w:val="0"/>
        <w:jc w:val="both"/>
      </w:pPr>
      <w:r>
        <w:rPr>
          <w:sz w:val="20"/>
        </w:rPr>
      </w:r>
    </w:p>
    <w:p>
      <w:pPr>
        <w:pStyle w:val="0"/>
        <w:jc w:val="center"/>
      </w:pPr>
      <w:r>
        <w:rPr>
          <w:position w:val="-29"/>
        </w:rPr>
        <w:drawing>
          <wp:inline distT="0" distB="0" distL="0" distR="0">
            <wp:extent cx="221932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a:extLst>
                        <a:ext uri="{28A0092B-C50C-407E-A947-70E740481C1C}">
                          <a14:useLocalDpi xmlns:a14="http://schemas.microsoft.com/office/drawing/2010/main" val="0"/>
                        </a:ext>
                      </a:extLst>
                    </a:blip>
                    <a:srcRect/>
                    <a:stretch>
                      <a:fillRect/>
                    </a:stretch>
                  </pic:blipFill>
                  <pic:spPr bwMode="auto">
                    <a:xfrm>
                      <a:off x="0" y="0"/>
                      <a:ext cx="221932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Cкрсi</w:t>
      </w:r>
      <w:r>
        <w:rPr>
          <w:sz w:val="20"/>
        </w:rPr>
        <w:t xml:space="preserve"> - доля численности маточного товарного поголовья крупного рогатого скота специализированных мясных пород за отчетный финансовый год в i-м субъекте Российской Федерации в общей численности маточного товарного поголовья крупного рогатого скота специализированных мясных пород за отчетный финансовый год, определяемая по формуле:</w:t>
      </w:r>
    </w:p>
    <w:p>
      <w:pPr>
        <w:pStyle w:val="0"/>
        <w:jc w:val="both"/>
      </w:pPr>
      <w:r>
        <w:rPr>
          <w:sz w:val="20"/>
        </w:rPr>
      </w:r>
    </w:p>
    <w:p>
      <w:pPr>
        <w:pStyle w:val="0"/>
        <w:jc w:val="center"/>
      </w:pPr>
      <w:r>
        <w:rPr>
          <w:position w:val="-29"/>
        </w:rPr>
        <w:drawing>
          <wp:inline distT="0" distB="0" distL="0" distR="0">
            <wp:extent cx="153352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P</w:t>
      </w:r>
      <w:r>
        <w:rPr>
          <w:sz w:val="20"/>
          <w:vertAlign w:val="subscript"/>
        </w:rPr>
        <w:t xml:space="preserve">Cкрсi</w:t>
      </w:r>
      <w:r>
        <w:rPr>
          <w:sz w:val="20"/>
        </w:rPr>
        <w:t xml:space="preserve"> - численность маточного товарного поголовья крупного рогатого скота специализированных мясных пород, за исключением племенных животных (в головах),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w:history="0" r:id="rId159"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D</w:t>
      </w:r>
      <w:r>
        <w:rPr>
          <w:sz w:val="20"/>
          <w:vertAlign w:val="subscript"/>
        </w:rPr>
        <w:t xml:space="preserve">Cовцi</w:t>
      </w:r>
      <w:r>
        <w:rPr>
          <w:sz w:val="20"/>
        </w:rPr>
        <w:t xml:space="preserve"> - доля численности маточного товарного поголовья овец и коз (в том числе ярок и козочек от года и старше) за отчетный финансовый год в i-м субъекте Российской Федерации в общей численности маточного товарного поголовья овец и коз (в том числе ярок и козочек от года и старше) за отчетный финансовый год, определяемая по формуле:</w:t>
      </w:r>
    </w:p>
    <w:p>
      <w:pPr>
        <w:pStyle w:val="0"/>
        <w:jc w:val="both"/>
      </w:pPr>
      <w:r>
        <w:rPr>
          <w:sz w:val="20"/>
        </w:rPr>
      </w:r>
    </w:p>
    <w:p>
      <w:pPr>
        <w:pStyle w:val="0"/>
        <w:jc w:val="center"/>
      </w:pPr>
      <w:r>
        <w:rPr>
          <w:position w:val="-29"/>
        </w:rPr>
        <w:drawing>
          <wp:inline distT="0" distB="0" distL="0" distR="0">
            <wp:extent cx="1552575"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a:extLst>
                        <a:ext uri="{28A0092B-C50C-407E-A947-70E740481C1C}">
                          <a14:useLocalDpi xmlns:a14="http://schemas.microsoft.com/office/drawing/2010/main" val="0"/>
                        </a:ext>
                      </a:extLst>
                    </a:blip>
                    <a:srcRect/>
                    <a:stretch>
                      <a:fillRect/>
                    </a:stretch>
                  </pic:blipFill>
                  <pic:spPr bwMode="auto">
                    <a:xfrm>
                      <a:off x="0" y="0"/>
                      <a:ext cx="1552575" cy="4953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P</w:t>
      </w:r>
      <w:r>
        <w:rPr>
          <w:sz w:val="20"/>
          <w:vertAlign w:val="subscript"/>
        </w:rPr>
        <w:t xml:space="preserve">Cовцi</w:t>
      </w:r>
      <w:r>
        <w:rPr>
          <w:sz w:val="20"/>
        </w:rPr>
        <w:t xml:space="preserve"> - численность маточного товарного поголовья овец и коз (в том числе ярок и козочек от года и старше), за исключением племенных животных,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w:history="0" r:id="rId161"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18. Доля i-го субъекта Российской Федерации в общем размере посевных площадей с учетом интенсивности страхования посевных площадей (N</w:t>
      </w:r>
      <w:r>
        <w:rPr>
          <w:sz w:val="20"/>
          <w:vertAlign w:val="subscript"/>
        </w:rPr>
        <w:t xml:space="preserve">i</w:t>
      </w:r>
      <w:r>
        <w:rPr>
          <w:sz w:val="20"/>
        </w:rPr>
        <w:t xml:space="preserve">) рассчитывается по формуле:</w:t>
      </w:r>
    </w:p>
    <w:p>
      <w:pPr>
        <w:pStyle w:val="0"/>
        <w:jc w:val="both"/>
      </w:pPr>
      <w:r>
        <w:rPr>
          <w:sz w:val="20"/>
        </w:rPr>
      </w:r>
    </w:p>
    <w:p>
      <w:pPr>
        <w:pStyle w:val="0"/>
        <w:jc w:val="center"/>
      </w:pPr>
      <w:r>
        <w:rPr>
          <w:position w:val="-29"/>
        </w:rPr>
        <w:drawing>
          <wp:inline distT="0" distB="0" distL="0" distR="0">
            <wp:extent cx="286702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a:extLst>
                        <a:ext uri="{28A0092B-C50C-407E-A947-70E740481C1C}">
                          <a14:useLocalDpi xmlns:a14="http://schemas.microsoft.com/office/drawing/2010/main" val="0"/>
                        </a:ext>
                      </a:extLst>
                    </a:blip>
                    <a:srcRect/>
                    <a:stretch>
                      <a:fillRect/>
                    </a:stretch>
                  </pic:blipFill>
                  <pic:spPr bwMode="auto">
                    <a:xfrm>
                      <a:off x="0" y="0"/>
                      <a:ext cx="286702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Sплi</w:t>
      </w:r>
      <w:r>
        <w:rPr>
          <w:sz w:val="20"/>
        </w:rPr>
        <w:t xml:space="preserve"> - доля площади, занятой сельскохозяйственными культурами в i-м субъекте Российской Федерации за отчетный финансовый год, в общей площади, занятой сельскохозяйственными культурами, определяемая по формуле:</w:t>
      </w:r>
    </w:p>
    <w:p>
      <w:pPr>
        <w:pStyle w:val="0"/>
        <w:jc w:val="both"/>
      </w:pPr>
      <w:r>
        <w:rPr>
          <w:sz w:val="20"/>
        </w:rPr>
      </w:r>
    </w:p>
    <w:p>
      <w:pPr>
        <w:pStyle w:val="0"/>
        <w:jc w:val="center"/>
      </w:pPr>
      <w:r>
        <w:rPr>
          <w:position w:val="-28"/>
        </w:rPr>
        <w:drawing>
          <wp:inline distT="0" distB="0" distL="0" distR="0">
            <wp:extent cx="14097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a:extLst>
                        <a:ext uri="{28A0092B-C50C-407E-A947-70E740481C1C}">
                          <a14:useLocalDpi xmlns:a14="http://schemas.microsoft.com/office/drawing/2010/main" val="0"/>
                        </a:ext>
                      </a:extLst>
                    </a:blip>
                    <a:srcRect/>
                    <a:stretch>
                      <a:fillRect/>
                    </a:stretch>
                  </pic:blipFill>
                  <pic:spPr bwMode="auto">
                    <a:xfrm>
                      <a:off x="0" y="0"/>
                      <a:ext cx="14097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w:t>
      </w:r>
      <w:r>
        <w:rPr>
          <w:sz w:val="20"/>
          <w:vertAlign w:val="subscript"/>
        </w:rPr>
        <w:t xml:space="preserve">плi</w:t>
      </w:r>
      <w:r>
        <w:rPr>
          <w:sz w:val="20"/>
        </w:rPr>
        <w:t xml:space="preserve"> - размер посевных площадей, занятых сельскохозяйственными культурами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Sовi</w:t>
      </w:r>
      <w:r>
        <w:rPr>
          <w:sz w:val="20"/>
        </w:rPr>
        <w:t xml:space="preserve"> - доля площади, занятой овощными и техническими сельскохозяйственными культурами в i-м субъекте Российской Федерации за отчетный финансовый год, в общей площади, занятой овощными и техническими сельскохозяйственными культурами, определяемая по формуле:</w:t>
      </w:r>
    </w:p>
    <w:p>
      <w:pPr>
        <w:pStyle w:val="0"/>
        <w:jc w:val="both"/>
      </w:pPr>
      <w:r>
        <w:rPr>
          <w:sz w:val="20"/>
        </w:rPr>
      </w:r>
    </w:p>
    <w:p>
      <w:pPr>
        <w:pStyle w:val="0"/>
        <w:jc w:val="center"/>
      </w:pPr>
      <w:r>
        <w:rPr>
          <w:position w:val="-28"/>
        </w:rPr>
        <w:drawing>
          <wp:inline distT="0" distB="0" distL="0" distR="0">
            <wp:extent cx="14001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w:t>
      </w:r>
      <w:r>
        <w:rPr>
          <w:sz w:val="20"/>
          <w:vertAlign w:val="subscript"/>
        </w:rPr>
        <w:t xml:space="preserve">овi</w:t>
      </w:r>
      <w:r>
        <w:rPr>
          <w:sz w:val="20"/>
        </w:rPr>
        <w:t xml:space="preserve"> - размер посевных площадей, занятых овощными и техническими сельскохозяйственными культурами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Sстрi</w:t>
      </w:r>
      <w:r>
        <w:rPr>
          <w:sz w:val="20"/>
        </w:rPr>
        <w:t xml:space="preserve"> - доля размера застрахованной посевной (посадочной) площади (в условных единицах) в i-м субъекте Российской Федерации за отчетный финансовый год в общей застрахованной посевной (посадочной) площади (в условных единицах), определяемая по формуле:</w:t>
      </w:r>
    </w:p>
    <w:p>
      <w:pPr>
        <w:pStyle w:val="0"/>
        <w:jc w:val="both"/>
      </w:pPr>
      <w:r>
        <w:rPr>
          <w:sz w:val="20"/>
        </w:rPr>
      </w:r>
    </w:p>
    <w:p>
      <w:pPr>
        <w:pStyle w:val="0"/>
        <w:jc w:val="center"/>
      </w:pPr>
      <w:r>
        <w:rPr>
          <w:position w:val="-29"/>
        </w:rPr>
        <w:drawing>
          <wp:inline distT="0" distB="0" distL="0" distR="0">
            <wp:extent cx="145732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a:extLst>
                        <a:ext uri="{28A0092B-C50C-407E-A947-70E740481C1C}">
                          <a14:useLocalDpi xmlns:a14="http://schemas.microsoft.com/office/drawing/2010/main" val="0"/>
                        </a:ext>
                      </a:extLst>
                    </a:blip>
                    <a:srcRect/>
                    <a:stretch>
                      <a:fillRect/>
                    </a:stretch>
                  </pic:blipFill>
                  <pic:spPr bwMode="auto">
                    <a:xfrm>
                      <a:off x="0" y="0"/>
                      <a:ext cx="145732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w:t>
      </w:r>
      <w:r>
        <w:rPr>
          <w:sz w:val="20"/>
          <w:vertAlign w:val="subscript"/>
        </w:rPr>
        <w:t xml:space="preserve">стрi</w:t>
      </w:r>
      <w:r>
        <w:rPr>
          <w:sz w:val="20"/>
        </w:rPr>
        <w:t xml:space="preserve"> - размер застрахованной посевной (посадочной) площади (в условных единицах) в i-м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w:history="0" r:id="rId166"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jc w:val="both"/>
      </w:pPr>
      <w:r>
        <w:rPr>
          <w:sz w:val="20"/>
        </w:rPr>
        <w:t xml:space="preserve">(в ред. </w:t>
      </w:r>
      <w:hyperlink w:history="0" r:id="rId167"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pPr>
        <w:pStyle w:val="0"/>
        <w:spacing w:before="200" w:line-rule="auto"/>
        <w:ind w:firstLine="540"/>
        <w:jc w:val="both"/>
      </w:pPr>
      <w:r>
        <w:rPr>
          <w:sz w:val="20"/>
        </w:rPr>
        <w:t xml:space="preserve">19. Доля i-го субъекта Российской Федерации в показателях традиционных подотраслей (T</w:t>
      </w:r>
      <w:r>
        <w:rPr>
          <w:sz w:val="20"/>
          <w:vertAlign w:val="subscript"/>
        </w:rPr>
        <w:t xml:space="preserve">i</w:t>
      </w:r>
      <w:r>
        <w:rPr>
          <w:sz w:val="20"/>
        </w:rPr>
        <w:t xml:space="preserve">) рассчитывается по формуле:</w:t>
      </w:r>
    </w:p>
    <w:p>
      <w:pPr>
        <w:pStyle w:val="0"/>
        <w:jc w:val="both"/>
      </w:pPr>
      <w:r>
        <w:rPr>
          <w:sz w:val="20"/>
        </w:rPr>
      </w:r>
    </w:p>
    <w:p>
      <w:pPr>
        <w:pStyle w:val="0"/>
        <w:jc w:val="center"/>
      </w:pPr>
      <w:r>
        <w:rPr>
          <w:position w:val="-28"/>
        </w:rPr>
        <w:drawing>
          <wp:inline distT="0" distB="0" distL="0" distR="0">
            <wp:extent cx="22002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Sнпкi</w:t>
      </w:r>
      <w:r>
        <w:rPr>
          <w:sz w:val="20"/>
        </w:rPr>
        <w:t xml:space="preserve"> - доля посевной площади, занятой кормовыми культурами, в районах Крайнего Севера и приравненных к ним местностях (D</w:t>
      </w:r>
      <w:r>
        <w:rPr>
          <w:sz w:val="20"/>
          <w:vertAlign w:val="subscript"/>
        </w:rPr>
        <w:t xml:space="preserve">Sнпкi</w:t>
      </w:r>
      <w:r>
        <w:rPr>
          <w:sz w:val="20"/>
        </w:rPr>
        <w:t xml:space="preserve">), определяемая по формуле:</w:t>
      </w:r>
    </w:p>
    <w:p>
      <w:pPr>
        <w:pStyle w:val="0"/>
        <w:jc w:val="both"/>
      </w:pPr>
      <w:r>
        <w:rPr>
          <w:sz w:val="20"/>
        </w:rPr>
        <w:t xml:space="preserve">(в ред. </w:t>
      </w:r>
      <w:hyperlink w:history="0" r:id="rId169"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jc w:val="both"/>
      </w:pPr>
      <w:r>
        <w:rPr>
          <w:sz w:val="20"/>
        </w:rPr>
      </w:r>
    </w:p>
    <w:p>
      <w:pPr>
        <w:pStyle w:val="0"/>
        <w:jc w:val="center"/>
      </w:pPr>
      <w:r>
        <w:rPr>
          <w:position w:val="-40"/>
        </w:rPr>
        <w:drawing>
          <wp:inline distT="0" distB="0" distL="0" distR="0">
            <wp:extent cx="1285875" cy="638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1285875" cy="638175"/>
                    </a:xfrm>
                    <a:prstGeom prst="rect">
                      <a:avLst/>
                    </a:prstGeom>
                    <a:noFill/>
                    <a:ln>
                      <a:noFill/>
                    </a:ln>
                  </pic:spPr>
                </pic:pic>
              </a:graphicData>
            </a:graphic>
          </wp:inline>
        </w:drawing>
      </w:r>
    </w:p>
    <w:p>
      <w:pPr>
        <w:pStyle w:val="0"/>
        <w:jc w:val="both"/>
      </w:pPr>
      <w:r>
        <w:rPr>
          <w:sz w:val="20"/>
        </w:rPr>
        <w:t xml:space="preserve">(в ред. </w:t>
      </w:r>
      <w:hyperlink w:history="0" r:id="rId171"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абзац утратил силу. - </w:t>
      </w:r>
      <w:hyperlink w:history="0" r:id="rId172"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w:t>
        </w:r>
      </w:hyperlink>
      <w:r>
        <w:rPr>
          <w:sz w:val="20"/>
        </w:rPr>
        <w:t xml:space="preserve"> Правительства РФ от 02.04.2022 N 573;</w:t>
      </w:r>
    </w:p>
    <w:p>
      <w:pPr>
        <w:pStyle w:val="0"/>
        <w:spacing w:before="200" w:line-rule="auto"/>
        <w:ind w:firstLine="540"/>
        <w:jc w:val="both"/>
      </w:pPr>
      <w:r>
        <w:rPr>
          <w:sz w:val="20"/>
        </w:rPr>
        <w:t xml:space="preserve">S</w:t>
      </w:r>
      <w:r>
        <w:rPr>
          <w:sz w:val="20"/>
          <w:vertAlign w:val="subscript"/>
        </w:rPr>
        <w:t xml:space="preserve">ki</w:t>
      </w:r>
      <w:r>
        <w:rPr>
          <w:sz w:val="20"/>
        </w:rPr>
        <w:t xml:space="preserve"> - посевная площадь, занятая кормовыми культурами,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73"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D</w:t>
      </w:r>
      <w:r>
        <w:rPr>
          <w:sz w:val="20"/>
          <w:vertAlign w:val="subscript"/>
        </w:rPr>
        <w:t xml:space="preserve">Pомлi</w:t>
      </w:r>
      <w:r>
        <w:rPr>
          <w:sz w:val="20"/>
        </w:rPr>
        <w:t xml:space="preserve"> - доля численности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общей численности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определяемая по формуле:</w:t>
      </w:r>
    </w:p>
    <w:p>
      <w:pPr>
        <w:pStyle w:val="0"/>
        <w:jc w:val="both"/>
      </w:pPr>
      <w:r>
        <w:rPr>
          <w:sz w:val="20"/>
        </w:rPr>
      </w:r>
    </w:p>
    <w:p>
      <w:pPr>
        <w:pStyle w:val="0"/>
        <w:jc w:val="center"/>
      </w:pPr>
      <w:r>
        <w:rPr>
          <w:position w:val="-28"/>
        </w:rPr>
        <w:drawing>
          <wp:inline distT="0" distB="0" distL="0" distR="0">
            <wp:extent cx="15335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15335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P</w:t>
      </w:r>
      <w:r>
        <w:rPr>
          <w:sz w:val="20"/>
          <w:vertAlign w:val="subscript"/>
        </w:rPr>
        <w:t xml:space="preserve">омлi</w:t>
      </w:r>
      <w:r>
        <w:rPr>
          <w:sz w:val="20"/>
        </w:rPr>
        <w:t xml:space="preserve"> - численность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75"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20. Доля i-го субъекта Российской Федерации в общем размере площадей, засеваемых элитными семенами (E</w:t>
      </w:r>
      <w:r>
        <w:rPr>
          <w:sz w:val="20"/>
          <w:vertAlign w:val="subscript"/>
        </w:rPr>
        <w:t xml:space="preserve">i</w:t>
      </w:r>
      <w:r>
        <w:rPr>
          <w:sz w:val="20"/>
        </w:rPr>
        <w:t xml:space="preserve">), рассчитывается по формуле:</w:t>
      </w:r>
    </w:p>
    <w:p>
      <w:pPr>
        <w:pStyle w:val="0"/>
        <w:jc w:val="both"/>
      </w:pPr>
      <w:r>
        <w:rPr>
          <w:sz w:val="20"/>
        </w:rPr>
      </w:r>
    </w:p>
    <w:p>
      <w:pPr>
        <w:pStyle w:val="0"/>
        <w:jc w:val="center"/>
      </w:pPr>
      <w:r>
        <w:rPr>
          <w:position w:val="-28"/>
        </w:rPr>
        <w:drawing>
          <wp:inline distT="0" distB="0" distL="0" distR="0">
            <wp:extent cx="13335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a:extLst>
                        <a:ext uri="{28A0092B-C50C-407E-A947-70E740481C1C}">
                          <a14:useLocalDpi xmlns:a14="http://schemas.microsoft.com/office/drawing/2010/main" val="0"/>
                        </a:ext>
                      </a:extLst>
                    </a:blip>
                    <a:srcRect/>
                    <a:stretch>
                      <a:fillRect/>
                    </a:stretch>
                  </pic:blipFill>
                  <pic:spPr bwMode="auto">
                    <a:xfrm>
                      <a:off x="0" y="0"/>
                      <a:ext cx="13335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w:t>
      </w:r>
      <w:r>
        <w:rPr>
          <w:sz w:val="20"/>
          <w:vertAlign w:val="subscript"/>
        </w:rPr>
        <w:t xml:space="preserve">элитi</w:t>
      </w:r>
      <w:r>
        <w:rPr>
          <w:sz w:val="20"/>
        </w:rPr>
        <w:t xml:space="preserve"> - площадь, засеваемая элитными семенами сельскохозяйственных культур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77"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bookmarkStart w:id="643" w:name="P643"/>
    <w:bookmarkEnd w:id="643"/>
    <w:p>
      <w:pPr>
        <w:pStyle w:val="0"/>
        <w:spacing w:before="200" w:line-rule="auto"/>
        <w:ind w:firstLine="540"/>
        <w:jc w:val="both"/>
      </w:pPr>
      <w:r>
        <w:rPr>
          <w:sz w:val="20"/>
        </w:rPr>
        <w:t xml:space="preserve">21. Размер субсидии, предоставляемой бюджету i-го субъекта Российской Федерации на поддержку сельскохозяйственного страхования (W</w:t>
      </w:r>
      <w:r>
        <w:rPr>
          <w:sz w:val="20"/>
          <w:vertAlign w:val="subscript"/>
        </w:rPr>
        <w:t xml:space="preserve">2i</w:t>
      </w:r>
      <w:r>
        <w:rPr>
          <w:sz w:val="20"/>
        </w:rPr>
        <w:t xml:space="preserve">), определяется по формуле:</w:t>
      </w:r>
    </w:p>
    <w:p>
      <w:pPr>
        <w:pStyle w:val="0"/>
        <w:jc w:val="both"/>
      </w:pPr>
      <w:r>
        <w:rPr>
          <w:sz w:val="20"/>
        </w:rPr>
      </w:r>
    </w:p>
    <w:p>
      <w:pPr>
        <w:pStyle w:val="0"/>
        <w:jc w:val="center"/>
      </w:pPr>
      <w:r>
        <w:rPr>
          <w:position w:val="-53"/>
        </w:rPr>
        <w:drawing>
          <wp:inline distT="0" distB="0" distL="0" distR="0">
            <wp:extent cx="2209800" cy="800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a:extLst>
                        <a:ext uri="{28A0092B-C50C-407E-A947-70E740481C1C}">
                          <a14:useLocalDpi xmlns:a14="http://schemas.microsoft.com/office/drawing/2010/main" val="0"/>
                        </a:ext>
                      </a:extLst>
                    </a:blip>
                    <a:srcRect/>
                    <a:stretch>
                      <a:fillRect/>
                    </a:stretch>
                  </pic:blipFill>
                  <pic:spPr bwMode="auto">
                    <a:xfrm>
                      <a:off x="0" y="0"/>
                      <a:ext cx="2209800" cy="800100"/>
                    </a:xfrm>
                    <a:prstGeom prst="rect">
                      <a:avLst/>
                    </a:prstGeom>
                    <a:noFill/>
                    <a:ln>
                      <a:noFill/>
                    </a:ln>
                  </pic:spPr>
                </pic:pic>
              </a:graphicData>
            </a:graphic>
          </wp:inline>
        </w:drawing>
      </w:r>
    </w:p>
    <w:p>
      <w:pPr>
        <w:pStyle w:val="0"/>
        <w:jc w:val="both"/>
      </w:pPr>
      <w:r>
        <w:rPr>
          <w:sz w:val="20"/>
        </w:rPr>
        <w:t xml:space="preserve">(в ред. </w:t>
      </w:r>
      <w:hyperlink w:history="0" r:id="rId179"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jc w:val="both"/>
      </w:pPr>
      <w:r>
        <w:rPr>
          <w:sz w:val="20"/>
        </w:rPr>
      </w:r>
    </w:p>
    <w:p>
      <w:pPr>
        <w:pStyle w:val="0"/>
        <w:ind w:firstLine="540"/>
        <w:jc w:val="both"/>
      </w:pPr>
      <w:r>
        <w:rPr>
          <w:sz w:val="20"/>
        </w:rPr>
        <w:t xml:space="preserve">где X</w:t>
      </w:r>
      <w:r>
        <w:rPr>
          <w:sz w:val="20"/>
          <w:vertAlign w:val="subscript"/>
        </w:rPr>
        <w:t xml:space="preserve">i</w:t>
      </w:r>
      <w:r>
        <w:rPr>
          <w:sz w:val="20"/>
        </w:rPr>
        <w:t xml:space="preserve"> - доля размера планируемой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Российской Федерации.</w:t>
      </w:r>
    </w:p>
    <w:p>
      <w:pPr>
        <w:pStyle w:val="0"/>
        <w:spacing w:before="200" w:line-rule="auto"/>
        <w:ind w:firstLine="540"/>
        <w:jc w:val="both"/>
      </w:pPr>
      <w:r>
        <w:rPr>
          <w:sz w:val="20"/>
        </w:rPr>
        <w:t xml:space="preserve">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pPr>
        <w:pStyle w:val="0"/>
        <w:spacing w:before="200" w:line-rule="auto"/>
        <w:ind w:firstLine="540"/>
        <w:jc w:val="both"/>
      </w:pPr>
      <w:r>
        <w:rPr>
          <w:sz w:val="20"/>
        </w:rPr>
        <w:t xml:space="preserve">22. Доля размера планируемой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Российской Федерации (X</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9"/>
        </w:rPr>
        <w:drawing>
          <wp:inline distT="0" distB="0" distL="0" distR="0">
            <wp:extent cx="452437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a:extLst>
                        <a:ext uri="{28A0092B-C50C-407E-A947-70E740481C1C}">
                          <a14:useLocalDpi xmlns:a14="http://schemas.microsoft.com/office/drawing/2010/main" val="0"/>
                        </a:ext>
                      </a:extLst>
                    </a:blip>
                    <a:srcRect/>
                    <a:stretch>
                      <a:fillRect/>
                    </a:stretch>
                  </pic:blipFill>
                  <pic:spPr bwMode="auto">
                    <a:xfrm>
                      <a:off x="0" y="0"/>
                      <a:ext cx="452437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INS</w:t>
      </w:r>
      <w:r>
        <w:rPr>
          <w:sz w:val="20"/>
          <w:vertAlign w:val="subscript"/>
        </w:rPr>
        <w:t xml:space="preserve">раст</w:t>
      </w:r>
      <w:r>
        <w:rPr>
          <w:sz w:val="20"/>
        </w:rPr>
        <w:t xml:space="preserve"> - размер планируемой застрахованной посевной (посадочной) площади (в условных единицах)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81"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k</w:t>
      </w:r>
      <w:r>
        <w:rPr>
          <w:sz w:val="20"/>
          <w:vertAlign w:val="subscript"/>
        </w:rPr>
        <w:t xml:space="preserve">растi</w:t>
      </w:r>
      <w:r>
        <w:rPr>
          <w:sz w:val="20"/>
        </w:rPr>
        <w:t xml:space="preserve"> - стоимость страхования 1 гектара (в условных единицах) сельскохозяйственных культур в i-м субъекте Российской Федерации, определяемая по формуле:</w:t>
      </w:r>
    </w:p>
    <w:p>
      <w:pPr>
        <w:pStyle w:val="0"/>
        <w:jc w:val="both"/>
      </w:pPr>
      <w:r>
        <w:rPr>
          <w:sz w:val="20"/>
        </w:rPr>
      </w:r>
    </w:p>
    <w:p>
      <w:pPr>
        <w:pStyle w:val="0"/>
        <w:jc w:val="center"/>
      </w:pPr>
      <w:r>
        <w:rPr>
          <w:position w:val="-26"/>
        </w:rPr>
        <w:drawing>
          <wp:inline distT="0" distB="0" distL="0" distR="0">
            <wp:extent cx="99060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a:extLst>
                        <a:ext uri="{28A0092B-C50C-407E-A947-70E740481C1C}">
                          <a14:useLocalDpi xmlns:a14="http://schemas.microsoft.com/office/drawing/2010/main" val="0"/>
                        </a:ext>
                      </a:extLst>
                    </a:blip>
                    <a:srcRect/>
                    <a:stretch>
                      <a:fillRect/>
                    </a:stretch>
                  </pic:blipFill>
                  <pic:spPr bwMode="auto">
                    <a:xfrm>
                      <a:off x="0" y="0"/>
                      <a:ext cx="990600"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ins</w:t>
      </w:r>
      <w:r>
        <w:rPr>
          <w:sz w:val="20"/>
          <w:vertAlign w:val="subscript"/>
        </w:rPr>
        <w:t xml:space="preserve">bonusр</w:t>
      </w:r>
      <w:r>
        <w:rPr>
          <w:sz w:val="20"/>
        </w:rPr>
        <w:t xml:space="preserve"> - суммарный объем страховой премии по договорам сельскохозяйственного страхования, по которым предоставлены средства, в области растениеводства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83"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ins</w:t>
      </w:r>
      <w:r>
        <w:rPr>
          <w:sz w:val="20"/>
          <w:vertAlign w:val="subscript"/>
        </w:rPr>
        <w:t xml:space="preserve">areaр</w:t>
      </w:r>
      <w:r>
        <w:rPr>
          <w:sz w:val="20"/>
        </w:rPr>
        <w:t xml:space="preserve"> - застрахованная посевная (посадочная) площадь (в условных единицах) по договорам сельскохозяйственного страхования, по которым предоставлены средства,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84"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INS</w:t>
      </w:r>
      <w:r>
        <w:rPr>
          <w:sz w:val="20"/>
          <w:vertAlign w:val="subscript"/>
        </w:rPr>
        <w:t xml:space="preserve">жив</w:t>
      </w:r>
      <w:r>
        <w:rPr>
          <w:sz w:val="20"/>
        </w:rPr>
        <w:t xml:space="preserve"> - размер планируемого застрахованного поголовья сельскохозяйственных животных (в условных единицах)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85"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k</w:t>
      </w:r>
      <w:r>
        <w:rPr>
          <w:sz w:val="20"/>
          <w:vertAlign w:val="subscript"/>
        </w:rPr>
        <w:t xml:space="preserve">живi</w:t>
      </w:r>
      <w:r>
        <w:rPr>
          <w:sz w:val="20"/>
        </w:rPr>
        <w:t xml:space="preserve"> - стоимость страхования 1 головы сельскохозяйственного животного (в условных единицах) в i-м субъекте Российской Федерации, определяемая по формуле:</w:t>
      </w:r>
    </w:p>
    <w:p>
      <w:pPr>
        <w:pStyle w:val="0"/>
        <w:jc w:val="both"/>
      </w:pPr>
      <w:r>
        <w:rPr>
          <w:sz w:val="20"/>
        </w:rPr>
      </w:r>
    </w:p>
    <w:p>
      <w:pPr>
        <w:pStyle w:val="0"/>
        <w:jc w:val="center"/>
      </w:pPr>
      <w:r>
        <w:rPr>
          <w:position w:val="-23"/>
        </w:rPr>
        <w:drawing>
          <wp:inline distT="0" distB="0" distL="0" distR="0">
            <wp:extent cx="10001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10001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ins</w:t>
      </w:r>
      <w:r>
        <w:rPr>
          <w:sz w:val="20"/>
          <w:vertAlign w:val="subscript"/>
        </w:rPr>
        <w:t xml:space="preserve">bonusж</w:t>
      </w:r>
      <w:r>
        <w:rPr>
          <w:sz w:val="20"/>
        </w:rPr>
        <w:t xml:space="preserve"> - суммарный объем страховой премии по договорам сельскохозяйственного страхования в области животноводства, по которым предоставлены субсидии,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87"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ins</w:t>
      </w:r>
      <w:r>
        <w:rPr>
          <w:sz w:val="20"/>
          <w:vertAlign w:val="subscript"/>
        </w:rPr>
        <w:t xml:space="preserve">areaж</w:t>
      </w:r>
      <w:r>
        <w:rPr>
          <w:sz w:val="20"/>
        </w:rPr>
        <w:t xml:space="preserve"> - застрахованное поголовье сельскохозяйственных животных (в условных единицах) по договорам сельскохозяйственного страхования, по которым предоставлены субсидии,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88"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INS</w:t>
      </w:r>
      <w:r>
        <w:rPr>
          <w:sz w:val="20"/>
          <w:vertAlign w:val="subscript"/>
        </w:rPr>
        <w:t xml:space="preserve">рыб</w:t>
      </w:r>
      <w:r>
        <w:rPr>
          <w:sz w:val="20"/>
        </w:rPr>
        <w:t xml:space="preserve"> - объем планируемого застрахованного производства объектов товарной аквакультуры (товарного рыбоводства) в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89"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k</w:t>
      </w:r>
      <w:r>
        <w:rPr>
          <w:sz w:val="20"/>
          <w:vertAlign w:val="subscript"/>
        </w:rPr>
        <w:t xml:space="preserve">рыбi</w:t>
      </w:r>
      <w:r>
        <w:rPr>
          <w:sz w:val="20"/>
        </w:rPr>
        <w:t xml:space="preserve"> - стоимость страхования 1 тонны объема производства объектов товарной аквакультуры (товарного рыбоводства) в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90"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субсидии по договорам сельскохозяйственного страхования в области растениеводства, и (или) животноводства, и (или) товарной аквакультуры (товарного рыбоводства), стоимость страхования 1 гектара посевной (посадочной) площади (в условных единицах), и (или) 1 головы сельскохозяйственного животного (в условных единицах), и (или) объема производства объектов товарной аквакультуры (товарного рыбоводства) определяется как среднее значение по Российской Федерации.</w:t>
      </w:r>
    </w:p>
    <w:bookmarkStart w:id="674" w:name="P674"/>
    <w:bookmarkEnd w:id="674"/>
    <w:p>
      <w:pPr>
        <w:pStyle w:val="0"/>
        <w:spacing w:before="200" w:line-rule="auto"/>
        <w:ind w:firstLine="540"/>
        <w:jc w:val="both"/>
      </w:pPr>
      <w:r>
        <w:rPr>
          <w:sz w:val="20"/>
        </w:rPr>
        <w:t xml:space="preserve">23. Размер субсидии, предоставляемой бюджету i-го субъекта Российской Федерации на развитие северного оленеводства (W</w:t>
      </w:r>
      <w:r>
        <w:rPr>
          <w:sz w:val="20"/>
          <w:vertAlign w:val="subscript"/>
        </w:rPr>
        <w:t xml:space="preserve">3i</w:t>
      </w:r>
      <w:r>
        <w:rPr>
          <w:sz w:val="20"/>
        </w:rPr>
        <w:t xml:space="preserve">), определяется по формуле:</w:t>
      </w:r>
    </w:p>
    <w:p>
      <w:pPr>
        <w:pStyle w:val="0"/>
        <w:jc w:val="both"/>
      </w:pPr>
      <w:r>
        <w:rPr>
          <w:sz w:val="20"/>
        </w:rPr>
      </w:r>
    </w:p>
    <w:p>
      <w:pPr>
        <w:pStyle w:val="0"/>
        <w:jc w:val="center"/>
      </w:pPr>
      <w:r>
        <w:rPr>
          <w:position w:val="-53"/>
        </w:rPr>
        <w:drawing>
          <wp:inline distT="0" distB="0" distL="0" distR="0">
            <wp:extent cx="2438400" cy="800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a:extLst>
                        <a:ext uri="{28A0092B-C50C-407E-A947-70E740481C1C}">
                          <a14:useLocalDpi xmlns:a14="http://schemas.microsoft.com/office/drawing/2010/main" val="0"/>
                        </a:ext>
                      </a:extLst>
                    </a:blip>
                    <a:srcRect/>
                    <a:stretch>
                      <a:fillRect/>
                    </a:stretch>
                  </pic:blipFill>
                  <pic:spPr bwMode="auto">
                    <a:xfrm>
                      <a:off x="0" y="0"/>
                      <a:ext cx="2438400" cy="800100"/>
                    </a:xfrm>
                    <a:prstGeom prst="rect">
                      <a:avLst/>
                    </a:prstGeom>
                    <a:noFill/>
                    <a:ln>
                      <a:noFill/>
                    </a:ln>
                  </pic:spPr>
                </pic:pic>
              </a:graphicData>
            </a:graphic>
          </wp:inline>
        </w:drawing>
      </w:r>
    </w:p>
    <w:p>
      <w:pPr>
        <w:pStyle w:val="0"/>
        <w:jc w:val="both"/>
      </w:pPr>
      <w:r>
        <w:rPr>
          <w:sz w:val="20"/>
        </w:rPr>
        <w:t xml:space="preserve">(в ред. </w:t>
      </w:r>
      <w:hyperlink w:history="0" r:id="rId192"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jc w:val="both"/>
      </w:pPr>
      <w:r>
        <w:rPr>
          <w:sz w:val="20"/>
        </w:rPr>
      </w:r>
    </w:p>
    <w:p>
      <w:pPr>
        <w:pStyle w:val="0"/>
        <w:ind w:firstLine="540"/>
        <w:jc w:val="both"/>
      </w:pPr>
      <w:r>
        <w:rPr>
          <w:sz w:val="20"/>
        </w:rPr>
        <w:t xml:space="preserve">где R</w:t>
      </w:r>
      <w:r>
        <w:rPr>
          <w:sz w:val="20"/>
          <w:vertAlign w:val="subscript"/>
        </w:rPr>
        <w:t xml:space="preserve">i</w:t>
      </w:r>
      <w:r>
        <w:rPr>
          <w:sz w:val="20"/>
        </w:rPr>
        <w:t xml:space="preserve">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93"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24. 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субсидии, рассчитанной в соответствии с </w:t>
      </w:r>
      <w:hyperlink w:history="0" w:anchor="P542" w:tooltip="12.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пунктами 12</w:t>
        </w:r>
      </w:hyperlink>
      <w:r>
        <w:rPr>
          <w:sz w:val="20"/>
        </w:rPr>
        <w:t xml:space="preserve"> - </w:t>
      </w:r>
      <w:hyperlink w:history="0" w:anchor="P674" w:tooltip="23. Размер субсидии, предоставляемой бюджету i-го субъекта Российской Федерации на развитие северного оленеводства (W3i), определяется по формуле:">
        <w:r>
          <w:rPr>
            <w:sz w:val="20"/>
            <w:color w:val="0000ff"/>
          </w:rPr>
          <w:t xml:space="preserve">23</w:t>
        </w:r>
      </w:hyperlink>
      <w:r>
        <w:rPr>
          <w:sz w:val="20"/>
        </w:rPr>
        <w:t xml:space="preserve"> настоящих Правил, с установлением результатов их использования.</w:t>
      </w:r>
    </w:p>
    <w:p>
      <w:pPr>
        <w:pStyle w:val="0"/>
        <w:spacing w:before="200" w:line-rule="auto"/>
        <w:ind w:firstLine="540"/>
        <w:jc w:val="both"/>
      </w:pPr>
      <w:r>
        <w:rPr>
          <w:sz w:val="20"/>
        </w:rPr>
        <w:t xml:space="preserve">24(1). Если по состоянию на 1 июля текущего финансового года субъектом Российской Федерации перечислено получателям средств менее 50 процентов объема субсидии, предусмотренного этому субъекту Российской Федерации в федеральном бюджете на текущий финансовый год на реализацию мероприятий в рамках настоящих Правил, Министерством сельского хозяйства Российской Федерации принимается решение о применении при расчете объема субсидии на очередной финансовый год к объему субсидии, рассчитанному субъекту Российской Федерации в соответствии с </w:t>
      </w:r>
      <w:hyperlink w:history="0" w:anchor="P542" w:tooltip="12.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пунктами 12</w:t>
        </w:r>
      </w:hyperlink>
      <w:r>
        <w:rPr>
          <w:sz w:val="20"/>
        </w:rPr>
        <w:t xml:space="preserve"> - </w:t>
      </w:r>
      <w:hyperlink w:history="0" w:anchor="P674" w:tooltip="23. Размер субсидии, предоставляемой бюджету i-го субъекта Российской Федерации на развитие северного оленеводства (W3i), определяется по формуле:">
        <w:r>
          <w:rPr>
            <w:sz w:val="20"/>
            <w:color w:val="0000ff"/>
          </w:rPr>
          <w:t xml:space="preserve">23</w:t>
        </w:r>
      </w:hyperlink>
      <w:r>
        <w:rPr>
          <w:sz w:val="20"/>
        </w:rPr>
        <w:t xml:space="preserve"> настоящих Правил, коэффициента 0,8.</w:t>
      </w:r>
    </w:p>
    <w:p>
      <w:pPr>
        <w:pStyle w:val="0"/>
        <w:jc w:val="both"/>
      </w:pPr>
      <w:r>
        <w:rPr>
          <w:sz w:val="20"/>
        </w:rPr>
        <w:t xml:space="preserve">(п. 24(1) введен </w:t>
      </w:r>
      <w:hyperlink w:history="0" r:id="rId194"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26.11.2021 N 2063)</w:t>
      </w:r>
    </w:p>
    <w:bookmarkStart w:id="683" w:name="P683"/>
    <w:bookmarkEnd w:id="683"/>
    <w:p>
      <w:pPr>
        <w:pStyle w:val="0"/>
        <w:spacing w:before="200" w:line-rule="auto"/>
        <w:ind w:firstLine="540"/>
        <w:jc w:val="both"/>
      </w:pPr>
      <w:r>
        <w:rPr>
          <w:sz w:val="20"/>
        </w:rPr>
        <w:t xml:space="preserve">25.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рассчитанной в соответствии с </w:t>
      </w:r>
      <w:hyperlink w:history="0" w:anchor="P542" w:tooltip="12.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пунктами 12</w:t>
        </w:r>
      </w:hyperlink>
      <w:r>
        <w:rPr>
          <w:sz w:val="20"/>
        </w:rPr>
        <w:t xml:space="preserve"> - </w:t>
      </w:r>
      <w:hyperlink w:history="0" w:anchor="P674" w:tooltip="23. Размер субсидии, предоставляемой бюджету i-го субъекта Российской Федерации на развитие северного оленеводства (W3i), определяется по формуле:">
        <w:r>
          <w:rPr>
            <w:sz w:val="20"/>
            <w:color w:val="0000ff"/>
          </w:rPr>
          <w:t xml:space="preserve">23</w:t>
        </w:r>
      </w:hyperlink>
      <w:r>
        <w:rPr>
          <w:sz w:val="20"/>
        </w:rPr>
        <w:t xml:space="preserve"> настоящих Правил, с установлением результатов их использования.</w:t>
      </w:r>
    </w:p>
    <w:p>
      <w:pPr>
        <w:pStyle w:val="0"/>
        <w:spacing w:before="200" w:line-rule="auto"/>
        <w:ind w:firstLine="540"/>
        <w:jc w:val="both"/>
      </w:pPr>
      <w:r>
        <w:rPr>
          <w:sz w:val="20"/>
        </w:rPr>
        <w:t xml:space="preserve">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Размер предоставляемой в соответствии с </w:t>
      </w:r>
      <w:hyperlink w:history="0" w:anchor="P683" w:tooltip="25.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bookmarkStart w:id="686" w:name="P686"/>
    <w:bookmarkEnd w:id="686"/>
    <w:p>
      <w:pPr>
        <w:pStyle w:val="0"/>
        <w:spacing w:before="200" w:line-rule="auto"/>
        <w:ind w:firstLine="540"/>
        <w:jc w:val="both"/>
      </w:pPr>
      <w:r>
        <w:rPr>
          <w:sz w:val="20"/>
        </w:rPr>
        <w:t xml:space="preserve">26.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history="0" w:anchor="P482"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далее - региональные программы), и (или) при предоставлении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
        <w:r>
          <w:rPr>
            <w:sz w:val="20"/>
            <w:color w:val="0000ff"/>
          </w:rPr>
          <w:t xml:space="preserve">пункте 3</w:t>
        </w:r>
      </w:hyperlink>
      <w:r>
        <w:rPr>
          <w:sz w:val="20"/>
        </w:rP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на мероприятия, указанные в </w:t>
      </w:r>
      <w:hyperlink w:history="0" w:anchor="P503" w:tooltip="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
        <w:r>
          <w:rPr>
            <w:sz w:val="20"/>
            <w:color w:val="0000ff"/>
          </w:rPr>
          <w:t xml:space="preserve">абзаце двенадцатом подпункта "г" пункта 5</w:t>
        </w:r>
      </w:hyperlink>
      <w:r>
        <w:rPr>
          <w:sz w:val="20"/>
        </w:rPr>
        <w:t xml:space="preserve"> настоящих Правил,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pPr>
        <w:pStyle w:val="0"/>
        <w:spacing w:before="200" w:line-rule="auto"/>
        <w:ind w:firstLine="540"/>
        <w:jc w:val="both"/>
      </w:pPr>
      <w:r>
        <w:rPr>
          <w:sz w:val="20"/>
        </w:rPr>
        <w:t xml:space="preserve">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Объем предоставляемой в соответствии с </w:t>
      </w:r>
      <w:hyperlink w:history="0" w:anchor="P686" w:tooltip="26.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пункте 3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на мероприятия, указанные в абзаце двенадцатом подпункта &quot;г&quot; пункта 5 настоящих Правил, пропорционально удельному весу дополнительной потребности субъекта Российской Федерации в субсидии ...">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pPr>
        <w:pStyle w:val="0"/>
        <w:spacing w:before="200" w:line-rule="auto"/>
        <w:ind w:firstLine="540"/>
        <w:jc w:val="both"/>
      </w:pPr>
      <w:r>
        <w:rPr>
          <w:sz w:val="20"/>
        </w:rPr>
        <w:t xml:space="preserve">В случае если дополнительная потребность субъектов Российской Федерации на осуществление расходов на мероприятия, указанные в </w:t>
      </w:r>
      <w:hyperlink w:history="0" w:anchor="P503" w:tooltip="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
        <w:r>
          <w:rPr>
            <w:sz w:val="20"/>
            <w:color w:val="0000ff"/>
          </w:rPr>
          <w:t xml:space="preserve">абзаце двенадцатом подпункта "г" пункта 5</w:t>
        </w:r>
      </w:hyperlink>
      <w:r>
        <w:rPr>
          <w:sz w:val="20"/>
        </w:rPr>
        <w:t xml:space="preserve"> настоящих Правил, меньше высвобождающихся бюджетных ассигнований, указанных в </w:t>
      </w:r>
      <w:hyperlink w:history="0" w:anchor="P482"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далее - региональные программы), и (или) при предоставлении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
        <w:r>
          <w:rPr>
            <w:sz w:val="20"/>
            <w:color w:val="0000ff"/>
          </w:rPr>
          <w:t xml:space="preserve">пункте 3</w:t>
        </w:r>
      </w:hyperlink>
      <w:r>
        <w:rPr>
          <w:sz w:val="20"/>
        </w:rPr>
        <w:t xml:space="preserve"> настоящих Правил, оставшиеся бюджетные ассигнования перераспределяются на реализацию мероприятий, предусмотренных </w:t>
      </w:r>
      <w:hyperlink w:history="0" w:anchor="P733" w:tooltip="ПРАВИЛА">
        <w:r>
          <w:rPr>
            <w:sz w:val="20"/>
            <w:color w:val="0000ff"/>
          </w:rPr>
          <w:t xml:space="preserve">приложением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27.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28.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history="0" w:anchor="P482"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далее - региональные программы), и (или) при предоставлении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
        <w:r>
          <w:rPr>
            <w:sz w:val="20"/>
            <w:color w:val="0000ff"/>
          </w:rPr>
          <w:t xml:space="preserve">пункте 3</w:t>
        </w:r>
      </w:hyperlink>
      <w:r>
        <w:rPr>
          <w:sz w:val="20"/>
        </w:rP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w:t>
      </w:r>
      <w:hyperlink w:history="0" r:id="rId195"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товаропроизводителей агропромышленного комплекса - по </w:t>
      </w:r>
      <w:hyperlink w:history="0" r:id="rId196" w:tooltip="Приказ Минсельхоза России от 09.02.2022 N 6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2 год и сроков его представления&quot; (Зарегистрировано в Минюсте России 18.03.2022 N 67794) {КонсультантПлюс}">
        <w:r>
          <w:rPr>
            <w:sz w:val="20"/>
            <w:color w:val="0000ff"/>
          </w:rPr>
          <w:t xml:space="preserve">форме</w:t>
        </w:r>
      </w:hyperlink>
      <w:r>
        <w:rPr>
          <w:sz w:val="20"/>
        </w:rPr>
        <w:t xml:space="preserve"> и в </w:t>
      </w:r>
      <w:hyperlink w:history="0" r:id="rId197" w:tooltip="Приказ Минсельхоза России от 09.02.2022 N 6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2 год и сроков его представления&quot; (Зарегистрировано в Минюсте России 18.03.2022 N 67794)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 которые установлены соглашением.</w:t>
      </w:r>
    </w:p>
    <w:bookmarkStart w:id="696" w:name="P696"/>
    <w:bookmarkEnd w:id="696"/>
    <w:p>
      <w:pPr>
        <w:pStyle w:val="0"/>
        <w:spacing w:before="200" w:line-rule="auto"/>
        <w:ind w:firstLine="540"/>
        <w:jc w:val="both"/>
      </w:pPr>
      <w:r>
        <w:rPr>
          <w:sz w:val="20"/>
        </w:rPr>
        <w:t xml:space="preserve">29. Для оценки эффективности использования субсидии применяются следующие результаты использования субсидии:</w:t>
      </w:r>
    </w:p>
    <w:p>
      <w:pPr>
        <w:pStyle w:val="0"/>
        <w:spacing w:before="200" w:line-rule="auto"/>
        <w:ind w:firstLine="540"/>
        <w:jc w:val="both"/>
      </w:pPr>
      <w:r>
        <w:rPr>
          <w:sz w:val="20"/>
        </w:rPr>
        <w:t xml:space="preserve">а) производство молока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pPr>
        <w:pStyle w:val="0"/>
        <w:spacing w:before="200" w:line-rule="auto"/>
        <w:ind w:firstLine="540"/>
        <w:jc w:val="both"/>
      </w:pPr>
      <w:r>
        <w:rPr>
          <w:sz w:val="20"/>
        </w:rPr>
        <w:t xml:space="preserve">б) численность маточного товарного поголовья крупного рогатого скота специализированных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pPr>
        <w:pStyle w:val="0"/>
        <w:spacing w:before="200" w:line-rule="auto"/>
        <w:ind w:firstLine="540"/>
        <w:jc w:val="both"/>
      </w:pPr>
      <w:r>
        <w:rPr>
          <w:sz w:val="20"/>
        </w:rPr>
        <w:t xml:space="preserve">в)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pPr>
        <w:pStyle w:val="0"/>
        <w:spacing w:before="200" w:line-rule="auto"/>
        <w:ind w:firstLine="540"/>
        <w:jc w:val="both"/>
      </w:pPr>
      <w:r>
        <w:rPr>
          <w:sz w:val="20"/>
        </w:rPr>
        <w:t xml:space="preserve">г) численность племенного маточного поголовья сельскохозяйственных животных (в пересчете на условные головы) (тыс. голов);</w:t>
      </w:r>
    </w:p>
    <w:p>
      <w:pPr>
        <w:pStyle w:val="0"/>
        <w:spacing w:before="200" w:line-rule="auto"/>
        <w:ind w:firstLine="540"/>
        <w:jc w:val="both"/>
      </w:pPr>
      <w:r>
        <w:rPr>
          <w:sz w:val="20"/>
        </w:rPr>
        <w:t xml:space="preserve">д)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субъекте Российской Федерации (тыс. гектаров);</w:t>
      </w:r>
    </w:p>
    <w:p>
      <w:pPr>
        <w:pStyle w:val="0"/>
        <w:spacing w:before="200" w:line-rule="auto"/>
        <w:ind w:firstLine="540"/>
        <w:jc w:val="both"/>
      </w:pPr>
      <w:r>
        <w:rPr>
          <w:sz w:val="20"/>
        </w:rPr>
        <w:t xml:space="preserve">е) размер посевных площадей, занятых льном-долгунцом и технической коноплей, в сельскохозяйственных организациях, крестьянских (фермерских) хозяйствах и у индивидуальных предпринимателей (тыс. гектаров).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pPr>
        <w:pStyle w:val="0"/>
        <w:spacing w:before="200" w:line-rule="auto"/>
        <w:ind w:firstLine="540"/>
        <w:jc w:val="both"/>
      </w:pPr>
      <w:r>
        <w:rPr>
          <w:sz w:val="20"/>
        </w:rPr>
        <w:t xml:space="preserve">ж)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pPr>
        <w:pStyle w:val="0"/>
        <w:spacing w:before="200" w:line-rule="auto"/>
        <w:ind w:firstLine="540"/>
        <w:jc w:val="both"/>
      </w:pPr>
      <w:r>
        <w:rPr>
          <w:sz w:val="20"/>
        </w:rPr>
        <w:t xml:space="preserve">з) валовой сбор картофеля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pPr>
        <w:pStyle w:val="0"/>
        <w:spacing w:before="200" w:line-rule="auto"/>
        <w:ind w:firstLine="540"/>
        <w:jc w:val="both"/>
      </w:pPr>
      <w:r>
        <w:rPr>
          <w:sz w:val="20"/>
        </w:rPr>
        <w:t xml:space="preserve">и)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 гектаров).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pPr>
        <w:pStyle w:val="0"/>
        <w:spacing w:before="200" w:line-rule="auto"/>
        <w:ind w:firstLine="540"/>
        <w:jc w:val="both"/>
      </w:pPr>
      <w:r>
        <w:rPr>
          <w:sz w:val="20"/>
        </w:rPr>
        <w:t xml:space="preserve">к) утратил силу. - </w:t>
      </w:r>
      <w:hyperlink w:history="0" r:id="rId198"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w:t>
        </w:r>
      </w:hyperlink>
      <w:r>
        <w:rPr>
          <w:sz w:val="20"/>
        </w:rPr>
        <w:t xml:space="preserve"> Правительства РФ от 02.04.2022 N 573;</w:t>
      </w:r>
    </w:p>
    <w:p>
      <w:pPr>
        <w:pStyle w:val="0"/>
        <w:spacing w:before="200" w:line-rule="auto"/>
        <w:ind w:firstLine="540"/>
        <w:jc w:val="both"/>
      </w:pPr>
      <w:r>
        <w:rPr>
          <w:sz w:val="20"/>
        </w:rPr>
        <w:t xml:space="preserve">л)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pPr>
        <w:pStyle w:val="0"/>
        <w:spacing w:before="200" w:line-rule="auto"/>
        <w:ind w:firstLine="540"/>
        <w:jc w:val="both"/>
      </w:pPr>
      <w:r>
        <w:rPr>
          <w:sz w:val="20"/>
        </w:rPr>
        <w:t xml:space="preserve">м) численность поголовья маралов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pPr>
        <w:pStyle w:val="0"/>
        <w:spacing w:before="200" w:line-rule="auto"/>
        <w:ind w:firstLine="540"/>
        <w:jc w:val="both"/>
      </w:pPr>
      <w:r>
        <w:rPr>
          <w:sz w:val="20"/>
        </w:rPr>
        <w:t xml:space="preserve">н) численность поголовья мясных табунных лошадей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pPr>
        <w:pStyle w:val="0"/>
        <w:spacing w:before="200" w:line-rule="auto"/>
        <w:ind w:firstLine="540"/>
        <w:jc w:val="both"/>
      </w:pPr>
      <w:r>
        <w:rPr>
          <w:sz w:val="20"/>
        </w:rPr>
        <w:t xml:space="preserve">о)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pPr>
        <w:pStyle w:val="0"/>
        <w:spacing w:before="200" w:line-rule="auto"/>
        <w:ind w:firstLine="540"/>
        <w:jc w:val="both"/>
      </w:pPr>
      <w:r>
        <w:rPr>
          <w:sz w:val="20"/>
        </w:rPr>
        <w:t xml:space="preserve">п) доля площади, засеваемой элитными семенами, в общей площади посевов, занятой семенами сортов растений (процентов);</w:t>
      </w:r>
    </w:p>
    <w:p>
      <w:pPr>
        <w:pStyle w:val="0"/>
        <w:spacing w:before="200" w:line-rule="auto"/>
        <w:ind w:firstLine="540"/>
        <w:jc w:val="both"/>
      </w:pPr>
      <w:r>
        <w:rPr>
          <w:sz w:val="20"/>
        </w:rPr>
        <w:t xml:space="preserve">р) доля застрахованной посевной (посадочной) площади в общей посевной (посадочной) площади (в условных единицах площади) (процентов);</w:t>
      </w:r>
    </w:p>
    <w:p>
      <w:pPr>
        <w:pStyle w:val="0"/>
        <w:spacing w:before="200" w:line-rule="auto"/>
        <w:ind w:firstLine="540"/>
        <w:jc w:val="both"/>
      </w:pPr>
      <w:r>
        <w:rPr>
          <w:sz w:val="20"/>
        </w:rPr>
        <w:t xml:space="preserve">с) доля застрахованного поголовья сельскохозяйственных животных в общем поголовье сельскохозяйственных животных (процентов);</w:t>
      </w:r>
    </w:p>
    <w:p>
      <w:pPr>
        <w:pStyle w:val="0"/>
        <w:spacing w:before="200" w:line-rule="auto"/>
        <w:ind w:firstLine="540"/>
        <w:jc w:val="both"/>
      </w:pPr>
      <w:r>
        <w:rPr>
          <w:sz w:val="20"/>
        </w:rPr>
        <w:t xml:space="preserve">т) доля застрахованного объема производства объектов товарной аквакультуры (товарного рыбоводства) в общем объеме производства объектов товарной аквакультуры (товарного рыбоводства) (процентов);</w:t>
      </w:r>
    </w:p>
    <w:p>
      <w:pPr>
        <w:pStyle w:val="0"/>
        <w:spacing w:before="200" w:line-rule="auto"/>
        <w:ind w:firstLine="540"/>
        <w:jc w:val="both"/>
      </w:pPr>
      <w:r>
        <w:rPr>
          <w:sz w:val="20"/>
        </w:rPr>
        <w:t xml:space="preserve">у) численность племенных быков-производителей, оцененных по качеству потомства или находящихся в процессе оценки этого качества (тыс. голов).</w:t>
      </w:r>
    </w:p>
    <w:p>
      <w:pPr>
        <w:pStyle w:val="0"/>
        <w:jc w:val="both"/>
      </w:pPr>
      <w:r>
        <w:rPr>
          <w:sz w:val="20"/>
        </w:rPr>
        <w:t xml:space="preserve">(пп. "у" введен </w:t>
      </w:r>
      <w:hyperlink w:history="0" r:id="rId199"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06.04.2021 N 550)</w:t>
      </w:r>
    </w:p>
    <w:p>
      <w:pPr>
        <w:pStyle w:val="0"/>
        <w:spacing w:before="200" w:line-rule="auto"/>
        <w:ind w:firstLine="540"/>
        <w:jc w:val="both"/>
      </w:pPr>
      <w:r>
        <w:rPr>
          <w:sz w:val="20"/>
        </w:rPr>
        <w:t xml:space="preserve">30.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результатов использования субсидии, предусмотренных соглашением, в соответствии с </w:t>
      </w:r>
      <w:hyperlink w:history="0" r:id="rId200"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методикой</w:t>
        </w:r>
      </w:hyperlink>
      <w:r>
        <w:rPr>
          <w:sz w:val="20"/>
        </w:rPr>
        <w:t xml:space="preserve">, утверждаемой Министерством сельского хозяйства Российской Федерации.</w:t>
      </w:r>
    </w:p>
    <w:p>
      <w:pPr>
        <w:pStyle w:val="0"/>
        <w:spacing w:before="200" w:line-rule="auto"/>
        <w:ind w:firstLine="540"/>
        <w:jc w:val="both"/>
      </w:pPr>
      <w:r>
        <w:rPr>
          <w:sz w:val="20"/>
        </w:rPr>
        <w:t xml:space="preserve">31.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pPr>
        <w:pStyle w:val="0"/>
        <w:spacing w:before="200" w:line-rule="auto"/>
        <w:ind w:firstLine="540"/>
        <w:jc w:val="both"/>
      </w:pPr>
      <w:r>
        <w:rPr>
          <w:sz w:val="20"/>
        </w:rPr>
        <w:t xml:space="preserve">32.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w:history="0" r:id="rId201"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202"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203"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33.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государственной власти субъекта Российской Федерации.</w:t>
      </w:r>
    </w:p>
    <w:p>
      <w:pPr>
        <w:pStyle w:val="0"/>
        <w:spacing w:before="200" w:line-rule="auto"/>
        <w:ind w:firstLine="540"/>
        <w:jc w:val="both"/>
      </w:pPr>
      <w:r>
        <w:rPr>
          <w:sz w:val="20"/>
        </w:rPr>
        <w:t xml:space="preserve">34.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733" w:name="P733"/>
    <w:bookmarkEnd w:id="733"/>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СТИМУЛИРОВАНИЕ РАЗВИТИЯ ПРИОРИТЕТНЫХ ПОДОТРАСЛЕЙ</w:t>
      </w:r>
    </w:p>
    <w:p>
      <w:pPr>
        <w:pStyle w:val="2"/>
        <w:jc w:val="center"/>
      </w:pPr>
      <w:r>
        <w:rPr>
          <w:sz w:val="20"/>
        </w:rPr>
        <w:t xml:space="preserve">АГРОПРОМЫШЛЕННОГО КОМПЛЕКСА И РАЗВИТИЕ МАЛЫХ</w:t>
      </w:r>
    </w:p>
    <w:p>
      <w:pPr>
        <w:pStyle w:val="2"/>
        <w:jc w:val="center"/>
      </w:pPr>
      <w:r>
        <w:rPr>
          <w:sz w:val="20"/>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06.04.2021 </w:t>
            </w:r>
            <w:hyperlink w:history="0" r:id="rId204"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550</w:t>
              </w:r>
            </w:hyperlink>
            <w:r>
              <w:rPr>
                <w:sz w:val="20"/>
                <w:color w:val="392c69"/>
              </w:rPr>
              <w:t xml:space="preserve">,</w:t>
            </w:r>
          </w:p>
          <w:p>
            <w:pPr>
              <w:pStyle w:val="0"/>
              <w:jc w:val="center"/>
            </w:pPr>
            <w:r>
              <w:rPr>
                <w:sz w:val="20"/>
                <w:color w:val="392c69"/>
              </w:rPr>
              <w:t xml:space="preserve">от 30.08.2021 </w:t>
            </w:r>
            <w:hyperlink w:history="0" r:id="rId205" w:tooltip="Постановление Правительства РФ от 30.08.2021 N 1445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1445</w:t>
              </w:r>
            </w:hyperlink>
            <w:r>
              <w:rPr>
                <w:sz w:val="20"/>
                <w:color w:val="392c69"/>
              </w:rPr>
              <w:t xml:space="preserve">, от 26.11.2021 </w:t>
            </w:r>
            <w:hyperlink w:history="0" r:id="rId206"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color w:val="392c69"/>
              </w:rPr>
              <w:t xml:space="preserve">, от 24.12.2021 </w:t>
            </w:r>
            <w:hyperlink w:history="0" r:id="rId207"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2451</w:t>
              </w:r>
            </w:hyperlink>
            <w:r>
              <w:rPr>
                <w:sz w:val="20"/>
                <w:color w:val="392c69"/>
              </w:rPr>
              <w:t xml:space="preserve">,</w:t>
            </w:r>
          </w:p>
          <w:p>
            <w:pPr>
              <w:pStyle w:val="0"/>
              <w:jc w:val="center"/>
            </w:pPr>
            <w:r>
              <w:rPr>
                <w:sz w:val="20"/>
                <w:color w:val="392c69"/>
              </w:rPr>
              <w:t xml:space="preserve">от 02.04.2022 </w:t>
            </w:r>
            <w:hyperlink w:history="0" r:id="rId208"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N 573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(далее - субсидии).</w:t>
      </w:r>
    </w:p>
    <w:p>
      <w:pPr>
        <w:pStyle w:val="0"/>
        <w:spacing w:before="200" w:line-rule="auto"/>
        <w:ind w:firstLine="540"/>
        <w:jc w:val="both"/>
      </w:pPr>
      <w:r>
        <w:rPr>
          <w:sz w:val="20"/>
        </w:rPr>
        <w:t xml:space="preserve">2. Понятия, используемые в настоящих Правилах, означают следующее:</w:t>
      </w:r>
    </w:p>
    <w:bookmarkStart w:id="746" w:name="P746"/>
    <w:bookmarkEnd w:id="746"/>
    <w:p>
      <w:pPr>
        <w:pStyle w:val="0"/>
        <w:spacing w:before="200" w:line-rule="auto"/>
        <w:ind w:firstLine="540"/>
        <w:jc w:val="both"/>
      </w:pPr>
      <w:r>
        <w:rPr>
          <w:sz w:val="20"/>
        </w:rPr>
        <w:t xml:space="preserve">а) "грант "Агропрогресс"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w:history="0" r:id="rId209"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"Агропрогресс" на сельских территориях и территориях сельских агломераций субъекта Российской Федерации;</w:t>
      </w:r>
    </w:p>
    <w:p>
      <w:pPr>
        <w:pStyle w:val="0"/>
        <w:jc w:val="both"/>
      </w:pPr>
      <w:r>
        <w:rPr>
          <w:sz w:val="20"/>
        </w:rPr>
        <w:t xml:space="preserve">(пп. "а" в ред. </w:t>
      </w:r>
      <w:hyperlink w:history="0" r:id="rId210"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bookmarkStart w:id="748" w:name="P748"/>
    <w:bookmarkEnd w:id="748"/>
    <w:p>
      <w:pPr>
        <w:pStyle w:val="0"/>
        <w:spacing w:before="200" w:line-rule="auto"/>
        <w:ind w:firstLine="540"/>
        <w:jc w:val="both"/>
      </w:pPr>
      <w:r>
        <w:rPr>
          <w:sz w:val="20"/>
        </w:rPr>
        <w:t xml:space="preserve">б) "грант на развитие материально-технической базы"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history="0" w:anchor="P47" w:tooltip="ГОСУДАРСТВЕННАЯ ПРОГРАММА">
        <w:r>
          <w:rPr>
            <w:sz w:val="20"/>
            <w:color w:val="0000ff"/>
          </w:rPr>
          <w:t xml:space="preserve">программой</w:t>
        </w:r>
      </w:hyperlink>
      <w:r>
        <w:rPr>
          <w:sz w:val="20"/>
        </w:rPr>
        <w:t xml:space="preserve">,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 Средства гранта на развитие материально-технической базы могут направляться на осуществление следующих расходов:</w:t>
      </w:r>
    </w:p>
    <w:p>
      <w:pPr>
        <w:pStyle w:val="0"/>
        <w:jc w:val="both"/>
      </w:pPr>
      <w:r>
        <w:rPr>
          <w:sz w:val="20"/>
        </w:rPr>
        <w:t xml:space="preserve">(в ред. </w:t>
      </w:r>
      <w:hyperlink w:history="0" r:id="rId211"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w:t>
      </w:r>
    </w:p>
    <w:bookmarkStart w:id="751" w:name="P751"/>
    <w:bookmarkEnd w:id="751"/>
    <w:p>
      <w:pPr>
        <w:pStyle w:val="0"/>
        <w:spacing w:before="200" w:line-rule="auto"/>
        <w:ind w:firstLine="540"/>
        <w:jc w:val="both"/>
      </w:pPr>
      <w:r>
        <w:rPr>
          <w:sz w:val="20"/>
        </w:rPr>
        <w:t xml:space="preserve">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w:t>
      </w:r>
    </w:p>
    <w:p>
      <w:pPr>
        <w:pStyle w:val="0"/>
        <w:jc w:val="both"/>
      </w:pPr>
      <w:r>
        <w:rPr>
          <w:sz w:val="20"/>
        </w:rPr>
        <w:t xml:space="preserve">(в ред. </w:t>
      </w:r>
      <w:hyperlink w:history="0" r:id="rId212"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bookmarkStart w:id="753" w:name="P753"/>
    <w:bookmarkEnd w:id="753"/>
    <w:p>
      <w:pPr>
        <w:pStyle w:val="0"/>
        <w:spacing w:before="200" w:line-rule="auto"/>
        <w:ind w:firstLine="540"/>
        <w:jc w:val="both"/>
      </w:pPr>
      <w:r>
        <w:rPr>
          <w:sz w:val="20"/>
        </w:rPr>
        <w:t xml:space="preserve">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высшим исполнительным органом государственной власти субъекта Российской Федерации или уполномоченным органом;</w:t>
      </w:r>
    </w:p>
    <w:bookmarkStart w:id="754" w:name="P754"/>
    <w:bookmarkEnd w:id="754"/>
    <w:p>
      <w:pPr>
        <w:pStyle w:val="0"/>
        <w:spacing w:before="200" w:line-rule="auto"/>
        <w:ind w:firstLine="540"/>
        <w:jc w:val="both"/>
      </w:pPr>
      <w:r>
        <w:rPr>
          <w:sz w:val="20"/>
        </w:rPr>
        <w:t xml:space="preserve">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государственной власти субъекта Российской Федерации или уполномоченным органом;</w:t>
      </w:r>
    </w:p>
    <w:bookmarkStart w:id="755" w:name="P755"/>
    <w:bookmarkEnd w:id="755"/>
    <w:p>
      <w:pPr>
        <w:pStyle w:val="0"/>
        <w:spacing w:before="200" w:line-rule="auto"/>
        <w:ind w:firstLine="540"/>
        <w:jc w:val="both"/>
      </w:pPr>
      <w:r>
        <w:rPr>
          <w:sz w:val="20"/>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w:history="0" r:id="rId213" w:tooltip="Постановление Правительства РФ от 29.12.2016 N 1528 (ред. от 08.07.2022)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постановлением</w:t>
        </w:r>
      </w:hyperlink>
      <w:r>
        <w:rPr>
          <w:sz w:val="20"/>
        </w:rPr>
        <w:t xml:space="preserve">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bookmarkStart w:id="756" w:name="P756"/>
    <w:bookmarkEnd w:id="756"/>
    <w:p>
      <w:pPr>
        <w:pStyle w:val="0"/>
        <w:spacing w:before="200" w:line-rule="auto"/>
        <w:ind w:firstLine="540"/>
        <w:jc w:val="both"/>
      </w:pPr>
      <w:r>
        <w:rPr>
          <w:sz w:val="20"/>
        </w:rPr>
        <w:t xml:space="preserve">уплата процентов по кредиту, указанному в </w:t>
      </w:r>
      <w:hyperlink w:history="0" w:anchor="P755" w:tooltip="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 декабря 2016 г.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
        <w:r>
          <w:rPr>
            <w:sz w:val="20"/>
            <w:color w:val="0000ff"/>
          </w:rPr>
          <w:t xml:space="preserve">абзаце шестом</w:t>
        </w:r>
      </w:hyperlink>
      <w:r>
        <w:rPr>
          <w:sz w:val="20"/>
        </w:rPr>
        <w:t xml:space="preserve"> настоящего подпункта, в течение 18 месяцев со дня получения гранта на развитие материально-технической базы;</w:t>
      </w:r>
    </w:p>
    <w:bookmarkStart w:id="757" w:name="P757"/>
    <w:bookmarkEnd w:id="757"/>
    <w:p>
      <w:pPr>
        <w:pStyle w:val="0"/>
        <w:spacing w:before="200" w:line-rule="auto"/>
        <w:ind w:firstLine="540"/>
        <w:jc w:val="both"/>
      </w:pPr>
      <w:r>
        <w:rPr>
          <w:sz w:val="20"/>
        </w:rPr>
        <w:t xml:space="preserve">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высшим исполнительным органом государственной власти субъекта Российской Федерации или уполномоченным органом;</w:t>
      </w:r>
    </w:p>
    <w:p>
      <w:pPr>
        <w:pStyle w:val="0"/>
        <w:spacing w:before="200" w:line-rule="auto"/>
        <w:ind w:firstLine="540"/>
        <w:jc w:val="both"/>
      </w:pPr>
      <w:r>
        <w:rPr>
          <w:sz w:val="20"/>
        </w:rPr>
        <w:t xml:space="preserve">доставка оборудования, техники и специализированного транспорта, указанных в </w:t>
      </w:r>
      <w:hyperlink w:history="0" w:anchor="P751" w:tooltip="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
        <w:r>
          <w:rPr>
            <w:sz w:val="20"/>
            <w:color w:val="0000ff"/>
          </w:rPr>
          <w:t xml:space="preserve">абзацах третьем</w:t>
        </w:r>
      </w:hyperlink>
      <w:r>
        <w:rPr>
          <w:sz w:val="20"/>
        </w:rPr>
        <w:t xml:space="preserve"> - </w:t>
      </w:r>
      <w:hyperlink w:history="0" w:anchor="P754" w:tooltip="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государственной власти субъекта Российской Федерации или уполномоченным органом;">
        <w:r>
          <w:rPr>
            <w:sz w:val="20"/>
            <w:color w:val="0000ff"/>
          </w:rPr>
          <w:t xml:space="preserve">пятом</w:t>
        </w:r>
      </w:hyperlink>
      <w:r>
        <w:rPr>
          <w:sz w:val="20"/>
        </w:rP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относящихся к районам Крайнего Севера и приравненным к ним местностям, предусмотренным </w:t>
      </w:r>
      <w:hyperlink w:history="0" r:id="rId214" w:tooltip="Постановление Совмина СССР от 03.01.1983 N 12 (ред. от 27.02.2018) &quot;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quot; (вместе с &quot;Перечнем районов Крайнего Севера и местностей, приравненных к районам Крайнего Севера, на которые распространяется действие Указов Президиума Верховного Совета СССР от 10 февраля 1960 г. и от 26 сентября 1967 г. о льготах для лиц,  ------------ Утратил силу или отменен {КонсультантПлюс}">
        <w:r>
          <w:rPr>
            <w:sz w:val="20"/>
            <w:color w:val="0000ff"/>
          </w:rPr>
          <w:t xml:space="preserve">перечнем</w:t>
        </w:r>
      </w:hyperlink>
      <w:r>
        <w:rPr>
          <w:sz w:val="20"/>
        </w:rPr>
        <w:t xml:space="preserve">, утвержденным постановлением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 (далее - районы Крайнего Севера и приравненные к ним местности);</w:t>
      </w:r>
    </w:p>
    <w:p>
      <w:pPr>
        <w:pStyle w:val="0"/>
        <w:jc w:val="both"/>
      </w:pPr>
      <w:r>
        <w:rPr>
          <w:sz w:val="20"/>
        </w:rPr>
        <w:t xml:space="preserve">(в ред. </w:t>
      </w:r>
      <w:hyperlink w:history="0" r:id="rId215"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bookmarkStart w:id="760" w:name="P760"/>
    <w:bookmarkEnd w:id="760"/>
    <w:p>
      <w:pPr>
        <w:pStyle w:val="0"/>
        <w:spacing w:before="200" w:line-rule="auto"/>
        <w:ind w:firstLine="540"/>
        <w:jc w:val="both"/>
      </w:pPr>
      <w:r>
        <w:rPr>
          <w:sz w:val="20"/>
        </w:rPr>
        <w:t xml:space="preserve">в) "грант на развитие семейной фермы"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менее 3 новых постоянных рабочих мест на один грант в срок, определяемый субъектом Российской Федерации, но не позднее 24 месяцев со дня предоставления гранта. При этом средства гранта на развитие семейной фермы могут направляться на осуществление следующих расходов:</w:t>
      </w:r>
    </w:p>
    <w:p>
      <w:pPr>
        <w:pStyle w:val="0"/>
        <w:jc w:val="both"/>
      </w:pPr>
      <w:r>
        <w:rPr>
          <w:sz w:val="20"/>
        </w:rPr>
        <w:t xml:space="preserve">(в ред. </w:t>
      </w:r>
      <w:hyperlink w:history="0" r:id="rId216"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bookmarkStart w:id="763" w:name="P763"/>
    <w:bookmarkEnd w:id="763"/>
    <w:p>
      <w:pPr>
        <w:pStyle w:val="0"/>
        <w:spacing w:before="200" w:line-rule="auto"/>
        <w:ind w:firstLine="540"/>
        <w:jc w:val="both"/>
      </w:pPr>
      <w:r>
        <w:rPr>
          <w:sz w:val="20"/>
        </w:rPr>
        <w:t xml:space="preserve">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p>
      <w:pPr>
        <w:pStyle w:val="0"/>
        <w:spacing w:before="200" w:line-rule="auto"/>
        <w:ind w:firstLine="540"/>
        <w:jc w:val="both"/>
      </w:pPr>
      <w:r>
        <w:rPr>
          <w:sz w:val="20"/>
        </w:rPr>
        <w:t xml:space="preserve">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указанных оборудования, техники и специализированного транспорта утверждается высшим исполнительным органом государственной власти субъекта Российской Федерации или уполномоченным органом;</w:t>
      </w:r>
    </w:p>
    <w:p>
      <w:pPr>
        <w:pStyle w:val="0"/>
        <w:spacing w:before="200" w:line-rule="auto"/>
        <w:ind w:firstLine="540"/>
        <w:jc w:val="both"/>
      </w:pPr>
      <w:r>
        <w:rPr>
          <w:sz w:val="20"/>
        </w:rPr>
        <w:t xml:space="preserve">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не более 500 условных голов;</w:t>
      </w:r>
    </w:p>
    <w:p>
      <w:pPr>
        <w:pStyle w:val="0"/>
        <w:spacing w:before="200" w:line-rule="auto"/>
        <w:ind w:firstLine="540"/>
        <w:jc w:val="both"/>
      </w:pPr>
      <w:r>
        <w:rPr>
          <w:sz w:val="20"/>
        </w:rPr>
        <w:t xml:space="preserve">приобретение рыбопосадочного материала;</w:t>
      </w:r>
    </w:p>
    <w:p>
      <w:pPr>
        <w:pStyle w:val="0"/>
        <w:spacing w:before="200" w:line-rule="auto"/>
        <w:ind w:firstLine="540"/>
        <w:jc w:val="both"/>
      </w:pPr>
      <w:r>
        <w:rPr>
          <w:sz w:val="20"/>
        </w:rPr>
        <w:t xml:space="preserve">приобретение снегоходных средств, в случае если крестьянское (фермерское) хозяйство или индивидуальный предприниматель осуществляют деятельность по развитию оленеводства, мараловодства и (или) мясного табунного коневодства в субъектах Российской Федерации, относящихся к районам Крайнего Севера и приравненным к ним местностям;</w:t>
      </w:r>
    </w:p>
    <w:bookmarkStart w:id="768" w:name="P768"/>
    <w:bookmarkEnd w:id="768"/>
    <w:p>
      <w:pPr>
        <w:pStyle w:val="0"/>
        <w:spacing w:before="200" w:line-rule="auto"/>
        <w:ind w:firstLine="540"/>
        <w:jc w:val="both"/>
      </w:pPr>
      <w:r>
        <w:rPr>
          <w:sz w:val="20"/>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w:history="0" r:id="rId217" w:tooltip="Постановление Правительства РФ от 29.12.2016 N 1528 (ред. от 08.07.2022)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Правилами</w:t>
        </w:r>
      </w:hyperlink>
      <w:r>
        <w:rPr>
          <w:sz w:val="20"/>
        </w:rPr>
        <w:t xml:space="preserve"> возмещения банкам недополученных доходов;</w:t>
      </w:r>
    </w:p>
    <w:p>
      <w:pPr>
        <w:pStyle w:val="0"/>
        <w:spacing w:before="200" w:line-rule="auto"/>
        <w:ind w:firstLine="540"/>
        <w:jc w:val="both"/>
      </w:pPr>
      <w:r>
        <w:rPr>
          <w:sz w:val="20"/>
        </w:rPr>
        <w:t xml:space="preserve">уплата процентов по кредиту, указанному в </w:t>
      </w:r>
      <w:hyperlink w:history="0" w:anchor="P757" w:tooltip="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высшим исполнительным органом государственной власти субъекта Российской Федерации или уполномоченным органом;">
        <w:r>
          <w:rPr>
            <w:sz w:val="20"/>
            <w:color w:val="0000ff"/>
          </w:rPr>
          <w:t xml:space="preserve">абзаце восьмом</w:t>
        </w:r>
      </w:hyperlink>
      <w:r>
        <w:rPr>
          <w:sz w:val="20"/>
        </w:rPr>
        <w:t xml:space="preserve"> настоящего подпункта, в течение 18 месяцев со дня получения гранта на развитие семейной фермы;</w:t>
      </w:r>
    </w:p>
    <w:p>
      <w:pPr>
        <w:pStyle w:val="0"/>
        <w:spacing w:before="200" w:line-rule="auto"/>
        <w:ind w:firstLine="540"/>
        <w:jc w:val="both"/>
      </w:pPr>
      <w:r>
        <w:rPr>
          <w:sz w:val="20"/>
        </w:rPr>
        <w:t xml:space="preserve">уплата расходов, связанных с доставкой имущества, указанного в </w:t>
      </w:r>
      <w:hyperlink w:history="0" w:anchor="P753" w:tooltip="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высшим исполнительным органом государственной власти субъекта Российской Федерации или уполномоченным органом;">
        <w:r>
          <w:rPr>
            <w:sz w:val="20"/>
            <w:color w:val="0000ff"/>
          </w:rPr>
          <w:t xml:space="preserve">абзацах четвертом</w:t>
        </w:r>
      </w:hyperlink>
      <w:r>
        <w:rPr>
          <w:sz w:val="20"/>
        </w:rPr>
        <w:t xml:space="preserve"> - </w:t>
      </w:r>
      <w:hyperlink w:history="0" w:anchor="P756" w:tooltip="уплата процентов по кредиту, указанному в абзаце шестом настоящего подпункта, в течение 18 месяцев со дня получения гранта на развитие материально-технической базы;">
        <w:r>
          <w:rPr>
            <w:sz w:val="20"/>
            <w:color w:val="0000ff"/>
          </w:rPr>
          <w:t xml:space="preserve">седьмом</w:t>
        </w:r>
      </w:hyperlink>
      <w:r>
        <w:rPr>
          <w:sz w:val="20"/>
        </w:rPr>
        <w:t xml:space="preserve"> настоящего подпункта, в случае если крестьянское (фермерское) хозяйство или индивидуальный предприниматель осуществляют деятельность в субъектах Российской Федерации, относящихся к районам Крайнего Севера и приравненным к ним местностям;</w:t>
      </w:r>
    </w:p>
    <w:p>
      <w:pPr>
        <w:pStyle w:val="0"/>
        <w:spacing w:before="200" w:line-rule="auto"/>
        <w:ind w:firstLine="540"/>
        <w:jc w:val="both"/>
      </w:pPr>
      <w:r>
        <w:rPr>
          <w:sz w:val="20"/>
        </w:rPr>
        <w:t xml:space="preserve">приобретение автономных источников электро- и газоснабжения, обустройство автономных источников водоснабжения.</w:t>
      </w:r>
    </w:p>
    <w:p>
      <w:pPr>
        <w:pStyle w:val="0"/>
        <w:spacing w:before="200" w:line-rule="auto"/>
        <w:ind w:firstLine="540"/>
        <w:jc w:val="both"/>
      </w:pPr>
      <w:r>
        <w:rPr>
          <w:sz w:val="20"/>
        </w:rPr>
        <w:t xml:space="preserve">г) "малые формы хозяйствования" - крестьянские (фермерские) хозяйства, созданные в соответствии с Федеральным </w:t>
      </w:r>
      <w:hyperlink w:history="0" r:id="rId218"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законом</w:t>
        </w:r>
      </w:hyperlink>
      <w:r>
        <w:rPr>
          <w:sz w:val="20"/>
        </w:rP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w:history="0" r:id="rId219" w:tooltip="Федеральный закон от 08.12.1995 N 193-ФЗ (ред. от 06.12.2021)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w:t>
      </w:r>
    </w:p>
    <w:p>
      <w:pPr>
        <w:pStyle w:val="0"/>
        <w:jc w:val="both"/>
      </w:pPr>
      <w:r>
        <w:rPr>
          <w:sz w:val="20"/>
        </w:rPr>
        <w:t xml:space="preserve">(в ред. </w:t>
      </w:r>
      <w:hyperlink w:history="0" r:id="rId220"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д)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history="0" r:id="rId221" w:tooltip="Федеральный закон от 29.12.2006 N 264-ФЗ (ред. от 30.12.2021) &quot;О развитии сельского хозяйства&quot; {КонсультантПлюс}">
        <w:r>
          <w:rPr>
            <w:sz w:val="20"/>
            <w:color w:val="0000ff"/>
          </w:rPr>
          <w:t xml:space="preserve">части 1 статьи 3</w:t>
        </w:r>
      </w:hyperlink>
      <w:r>
        <w:rPr>
          <w:sz w:val="20"/>
        </w:rPr>
        <w:t xml:space="preserve"> Федерального закона "О развитии сельского хозяйства";</w:t>
      </w:r>
    </w:p>
    <w:p>
      <w:pPr>
        <w:pStyle w:val="0"/>
        <w:spacing w:before="200" w:line-rule="auto"/>
        <w:ind w:firstLine="540"/>
        <w:jc w:val="both"/>
      </w:pPr>
      <w:r>
        <w:rPr>
          <w:sz w:val="20"/>
        </w:rPr>
        <w:t xml:space="preserve">е) "приоритетная подотрасль агропромышленного комплекса" - совокупная хозяйственная деятельность на территории субъекта Российской Федерации по производству, первичной и (или) последующей (промышленной) переработке определенного вида сельскохозяйственной продукции. Указанная деятельность осуществляется по следующим приоритетным направлениям:</w:t>
      </w:r>
    </w:p>
    <w:p>
      <w:pPr>
        <w:pStyle w:val="0"/>
        <w:spacing w:before="200" w:line-rule="auto"/>
        <w:ind w:firstLine="540"/>
        <w:jc w:val="both"/>
      </w:pPr>
      <w:r>
        <w:rPr>
          <w:sz w:val="20"/>
        </w:rPr>
        <w:t xml:space="preserve">производство овощей открытого грунта;</w:t>
      </w:r>
    </w:p>
    <w:p>
      <w:pPr>
        <w:pStyle w:val="0"/>
        <w:spacing w:before="200" w:line-rule="auto"/>
        <w:ind w:firstLine="540"/>
        <w:jc w:val="both"/>
      </w:pPr>
      <w:r>
        <w:rPr>
          <w:sz w:val="20"/>
        </w:rPr>
        <w:t xml:space="preserve">производство овощей закрытого грунта, произведенных с применением технологии досвечивания;</w:t>
      </w:r>
    </w:p>
    <w:p>
      <w:pPr>
        <w:pStyle w:val="0"/>
        <w:spacing w:before="200" w:line-rule="auto"/>
        <w:ind w:firstLine="540"/>
        <w:jc w:val="both"/>
      </w:pPr>
      <w:r>
        <w:rPr>
          <w:sz w:val="20"/>
        </w:rPr>
        <w:t xml:space="preserve">производство льна-долгунца и (или) технической конопли;</w:t>
      </w:r>
    </w:p>
    <w:p>
      <w:pPr>
        <w:pStyle w:val="0"/>
        <w:spacing w:before="200" w:line-rule="auto"/>
        <w:ind w:firstLine="540"/>
        <w:jc w:val="both"/>
      </w:pPr>
      <w:r>
        <w:rPr>
          <w:sz w:val="20"/>
        </w:rPr>
        <w:t xml:space="preserve">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w:t>
      </w:r>
    </w:p>
    <w:p>
      <w:pPr>
        <w:pStyle w:val="0"/>
        <w:spacing w:before="200" w:line-rule="auto"/>
        <w:ind w:firstLine="540"/>
        <w:jc w:val="both"/>
      </w:pPr>
      <w:r>
        <w:rPr>
          <w:sz w:val="20"/>
        </w:rPr>
        <w:t xml:space="preserve">производство молока;</w:t>
      </w:r>
    </w:p>
    <w:p>
      <w:pPr>
        <w:pStyle w:val="0"/>
        <w:spacing w:before="200" w:line-rule="auto"/>
        <w:ind w:firstLine="540"/>
        <w:jc w:val="both"/>
      </w:pPr>
      <w:r>
        <w:rPr>
          <w:sz w:val="20"/>
        </w:rPr>
        <w:t xml:space="preserve">развитие специализированного мясного скотоводства;</w:t>
      </w:r>
    </w:p>
    <w:p>
      <w:pPr>
        <w:pStyle w:val="0"/>
        <w:spacing w:before="200" w:line-rule="auto"/>
        <w:ind w:firstLine="540"/>
        <w:jc w:val="both"/>
      </w:pPr>
      <w:r>
        <w:rPr>
          <w:sz w:val="20"/>
        </w:rPr>
        <w:t xml:space="preserve">развитие овцеводства и козоводства;</w:t>
      </w:r>
    </w:p>
    <w:p>
      <w:pPr>
        <w:pStyle w:val="0"/>
        <w:spacing w:before="200" w:line-rule="auto"/>
        <w:ind w:firstLine="540"/>
        <w:jc w:val="both"/>
      </w:pPr>
      <w:r>
        <w:rPr>
          <w:sz w:val="20"/>
        </w:rPr>
        <w:t xml:space="preserve">глубокая переработка зерна;</w:t>
      </w:r>
    </w:p>
    <w:p>
      <w:pPr>
        <w:pStyle w:val="0"/>
        <w:spacing w:before="200" w:line-rule="auto"/>
        <w:ind w:firstLine="540"/>
        <w:jc w:val="both"/>
      </w:pPr>
      <w:r>
        <w:rPr>
          <w:sz w:val="20"/>
        </w:rPr>
        <w:t xml:space="preserve">переработка молока сырого крупного рогатого скота, козьего и овечьего на пищевую продукцию;</w:t>
      </w:r>
    </w:p>
    <w:p>
      <w:pPr>
        <w:pStyle w:val="0"/>
        <w:spacing w:before="200" w:line-rule="auto"/>
        <w:ind w:firstLine="540"/>
        <w:jc w:val="both"/>
      </w:pPr>
      <w:r>
        <w:rPr>
          <w:sz w:val="20"/>
        </w:rPr>
        <w:t xml:space="preserve">развитие малых форм хозяйствования;</w:t>
      </w:r>
    </w:p>
    <w:p>
      <w:pPr>
        <w:pStyle w:val="0"/>
        <w:spacing w:before="200" w:line-rule="auto"/>
        <w:ind w:firstLine="540"/>
        <w:jc w:val="both"/>
      </w:pPr>
      <w:r>
        <w:rPr>
          <w:sz w:val="20"/>
        </w:rPr>
        <w:t xml:space="preserve">развитие личных подсобных хозяйств, ведение которых осуществляют граждане, применяющие специальный налоговый режим "Налог на профессиональный доход".</w:t>
      </w:r>
    </w:p>
    <w:p>
      <w:pPr>
        <w:pStyle w:val="0"/>
        <w:jc w:val="both"/>
      </w:pPr>
      <w:r>
        <w:rPr>
          <w:sz w:val="20"/>
        </w:rPr>
        <w:t xml:space="preserve">(абзац введен </w:t>
      </w:r>
      <w:hyperlink w:history="0" r:id="rId222"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24.12.2021 N 2451)</w:t>
      </w:r>
    </w:p>
    <w:p>
      <w:pPr>
        <w:pStyle w:val="0"/>
        <w:spacing w:before="200" w:line-rule="auto"/>
        <w:ind w:firstLine="540"/>
        <w:jc w:val="both"/>
      </w:pPr>
      <w:r>
        <w:rPr>
          <w:sz w:val="20"/>
        </w:rPr>
        <w:t xml:space="preserve">Приоритетные направления по соответствующему субъекту Российской Федерации определяются в соглашении о предоставлении субсидии, заключаемом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в соответствии с </w:t>
      </w:r>
      <w:hyperlink w:history="0" r:id="rId223"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pPr>
        <w:pStyle w:val="0"/>
        <w:spacing w:before="200" w:line-rule="auto"/>
        <w:ind w:firstLine="540"/>
        <w:jc w:val="both"/>
      </w:pPr>
      <w:r>
        <w:rPr>
          <w:sz w:val="20"/>
        </w:rPr>
        <w:t xml:space="preserve">Предложения по приоритетным направлениям на очередной финансовый год направляются субъектами Российской Федерации в Министерство сельского хозяйства Российской Федерации до 15 октября текущего финансового года;</w:t>
      </w:r>
    </w:p>
    <w:p>
      <w:pPr>
        <w:pStyle w:val="0"/>
        <w:jc w:val="both"/>
      </w:pPr>
      <w:r>
        <w:rPr>
          <w:sz w:val="20"/>
        </w:rPr>
        <w:t xml:space="preserve">(пп. "е" в ред. </w:t>
      </w:r>
      <w:hyperlink w:history="0" r:id="rId224"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ж) "плановые показатели деятельности" - производственные и экономические показатели, включаемые в проект грантополучателя, проект "Агропрогресс", в том числе количество новых постоянных рабочих мест и работников, по которым представляется отчетность в Пенсионный фонд Российской Федерации, сохранение созданных рабочих мест в течение не менее чем 5 лет с даты их создания,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предусмотренный </w:t>
      </w:r>
      <w:hyperlink w:history="0" w:anchor="P748" w:tooltip="б) &quot;грант на развитие материально-технической базы&quot;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 создания новых постоянных рабочих мест на с...">
        <w:r>
          <w:rPr>
            <w:sz w:val="20"/>
            <w:color w:val="0000ff"/>
          </w:rPr>
          <w:t xml:space="preserve">подпунктом "б"</w:t>
        </w:r>
      </w:hyperlink>
      <w:r>
        <w:rPr>
          <w:sz w:val="20"/>
        </w:rPr>
        <w:t xml:space="preserve"> настоящего пункта, внесение изменений в которые осуществляется в порядке, установленном уполномоченным органом;</w:t>
      </w:r>
    </w:p>
    <w:p>
      <w:pPr>
        <w:pStyle w:val="0"/>
        <w:jc w:val="both"/>
      </w:pPr>
      <w:r>
        <w:rPr>
          <w:sz w:val="20"/>
        </w:rPr>
        <w:t xml:space="preserve">(пп. "ж" в ред. </w:t>
      </w:r>
      <w:hyperlink w:history="0" r:id="rId225"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ж(1)) "проект "Агропрогресс" - представляемый в региональную конкурсную комиссию по форме и в порядке, которые установлены уполномоченным органом, документ (бизнес-план), включающий перечень расходов гранта "Агропрогресс", согласованный уполномоченным органом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уполномоченным органом. Получатель гранта "Агропрогресс" вправе проводить операции по расходованию гранта "Агропрогресс" исключительно с согласия уполномоченного органа. Проект "Агропрогресс"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pPr>
        <w:pStyle w:val="0"/>
        <w:jc w:val="both"/>
      </w:pPr>
      <w:r>
        <w:rPr>
          <w:sz w:val="20"/>
        </w:rPr>
        <w:t xml:space="preserve">(пп. "ж(1)" введен </w:t>
      </w:r>
      <w:hyperlink w:history="0" r:id="rId226"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26.11.2021 N 2063; в ред. </w:t>
      </w:r>
      <w:hyperlink w:history="0" r:id="rId227"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з) "проект грантополучателя" - представляемый в региональную конкурсную комиссию по форме и в порядке, которые установлены уполномоченным органом, документ (бизнес-план), в который включаются направления расходов и условия использования грантов, предусмотренные </w:t>
      </w:r>
      <w:hyperlink w:history="0" w:anchor="P748" w:tooltip="б) &quot;грант на развитие материально-технической базы&quot;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 создания новых постоянных рабочих мест на с...">
        <w:r>
          <w:rPr>
            <w:sz w:val="20"/>
            <w:color w:val="0000ff"/>
          </w:rPr>
          <w:t xml:space="preserve">подпунктами "б"</w:t>
        </w:r>
      </w:hyperlink>
      <w:r>
        <w:rPr>
          <w:sz w:val="20"/>
        </w:rPr>
        <w:t xml:space="preserve"> и </w:t>
      </w:r>
      <w:hyperlink w:history="0" w:anchor="P760" w:tooltip="в) &quot;грант на развитие семейной фермы&quot;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
        <w:r>
          <w:rPr>
            <w:sz w:val="20"/>
            <w:color w:val="0000ff"/>
          </w:rPr>
          <w:t xml:space="preserve">"в"</w:t>
        </w:r>
      </w:hyperlink>
      <w:r>
        <w:rPr>
          <w:sz w:val="20"/>
        </w:rP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 Проект грантополучателя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pPr>
        <w:pStyle w:val="0"/>
        <w:jc w:val="both"/>
      </w:pPr>
      <w:r>
        <w:rPr>
          <w:sz w:val="20"/>
        </w:rPr>
        <w:t xml:space="preserve">(в ред. Постановлений Правительства РФ от 26.11.2021 </w:t>
      </w:r>
      <w:hyperlink w:history="0" r:id="rId228"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rPr>
        <w:t xml:space="preserve">, от 02.04.2022 </w:t>
      </w:r>
      <w:hyperlink w:history="0" r:id="rId229"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N 573</w:t>
        </w:r>
      </w:hyperlink>
      <w:r>
        <w:rPr>
          <w:sz w:val="20"/>
        </w:rPr>
        <w:t xml:space="preserve">)</w:t>
      </w:r>
    </w:p>
    <w:p>
      <w:pPr>
        <w:pStyle w:val="0"/>
        <w:spacing w:before="200" w:line-rule="auto"/>
        <w:ind w:firstLine="540"/>
        <w:jc w:val="both"/>
      </w:pPr>
      <w:r>
        <w:rPr>
          <w:sz w:val="20"/>
        </w:rPr>
        <w:t xml:space="preserve">и) "региональная конкурсная комиссия" - конкурсная комиссия, создаваемая высшим исполнительным органом государственной власти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по развитию овощеводства, картофелеводства, молочного и мясного скотоводства, а также сельскохозяйственных товаропроизводителей, ранее не получавших гранты в рамках Государственной программы;</w:t>
      </w:r>
    </w:p>
    <w:p>
      <w:pPr>
        <w:pStyle w:val="0"/>
        <w:jc w:val="both"/>
      </w:pPr>
      <w:r>
        <w:rPr>
          <w:sz w:val="20"/>
        </w:rPr>
        <w:t xml:space="preserve">(пп. "и" в ред. </w:t>
      </w:r>
      <w:hyperlink w:history="0" r:id="rId230"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к) "сад интенсивного типа" - сады семечковые, косточковые с соблюдением сорто-подвойных комбинаций и с плотностью посадки от 800 растений на 1 гектар и более;</w:t>
      </w:r>
    </w:p>
    <w:p>
      <w:pPr>
        <w:pStyle w:val="0"/>
        <w:spacing w:before="200" w:line-rule="auto"/>
        <w:ind w:firstLine="540"/>
        <w:jc w:val="both"/>
      </w:pPr>
      <w:r>
        <w:rPr>
          <w:sz w:val="20"/>
        </w:rPr>
        <w:t xml:space="preserve">л) "сельские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м)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н)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w:history="0" r:id="rId231" w:tooltip="Федеральный закон от 08.12.1995 N 193-ФЗ (ред. от 06.12.2021)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w:t>
      </w:r>
    </w:p>
    <w:p>
      <w:pPr>
        <w:pStyle w:val="0"/>
        <w:jc w:val="both"/>
      </w:pPr>
      <w:r>
        <w:rPr>
          <w:sz w:val="20"/>
        </w:rPr>
        <w:t xml:space="preserve">(в ред. </w:t>
      </w:r>
      <w:hyperlink w:history="0" r:id="rId232"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о) "семейная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субъекта Российской Федерации;</w:t>
      </w:r>
    </w:p>
    <w:p>
      <w:pPr>
        <w:pStyle w:val="0"/>
        <w:jc w:val="both"/>
      </w:pPr>
      <w:r>
        <w:rPr>
          <w:sz w:val="20"/>
        </w:rPr>
        <w:t xml:space="preserve">(пп. "о" в ред. </w:t>
      </w:r>
      <w:hyperlink w:history="0" r:id="rId233"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п)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и Псковская области;</w:t>
      </w:r>
    </w:p>
    <w:p>
      <w:pPr>
        <w:pStyle w:val="0"/>
        <w:spacing w:before="200" w:line-rule="auto"/>
        <w:ind w:firstLine="540"/>
        <w:jc w:val="both"/>
      </w:pPr>
      <w:r>
        <w:rPr>
          <w:sz w:val="20"/>
        </w:rPr>
        <w:t xml:space="preserve">р)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pPr>
        <w:pStyle w:val="0"/>
        <w:spacing w:before="200" w:line-rule="auto"/>
        <w:ind w:firstLine="540"/>
        <w:jc w:val="both"/>
      </w:pPr>
      <w:r>
        <w:rPr>
          <w:sz w:val="20"/>
        </w:rPr>
        <w:t xml:space="preserve">с) "технология досвечивания" - технология круглогодичного выращивания овощей закрытого грунта с использованием системы электрического досвечивания, соответствующей следующим критериям:</w:t>
      </w:r>
    </w:p>
    <w:p>
      <w:pPr>
        <w:pStyle w:val="0"/>
        <w:spacing w:before="200" w:line-rule="auto"/>
        <w:ind w:firstLine="540"/>
        <w:jc w:val="both"/>
      </w:pPr>
      <w:r>
        <w:rPr>
          <w:sz w:val="20"/>
        </w:rPr>
        <w:t xml:space="preserve">по мощности досвечивания с учетом световых зон, закрепленных в своде правил </w:t>
      </w:r>
      <w:hyperlink w:history="0" r:id="rId234" w:tooltip="&quot;СП 107.13330.2012. Свод правил. Теплицы и парники. Актуализированная редакция СНиП 2.10.04-85&quot; (утв. Приказом Минрегиона России от 30.06.2012 N 271) (ред. от 20.11.2019) {КонсультантПлюс}">
        <w:r>
          <w:rPr>
            <w:sz w:val="20"/>
            <w:color w:val="0000ff"/>
          </w:rPr>
          <w:t xml:space="preserve">СП 107.13330.2012</w:t>
        </w:r>
      </w:hyperlink>
      <w:r>
        <w:rPr>
          <w:sz w:val="20"/>
        </w:rPr>
        <w:t xml:space="preserve"> "СНиП 2.10.04-85 "Теплицы и парники":</w:t>
      </w:r>
    </w:p>
    <w:p>
      <w:pPr>
        <w:pStyle w:val="0"/>
        <w:spacing w:before="200" w:line-rule="auto"/>
        <w:ind w:firstLine="540"/>
        <w:jc w:val="both"/>
      </w:pPr>
      <w:r>
        <w:rPr>
          <w:sz w:val="20"/>
        </w:rPr>
        <w:t xml:space="preserve">для первой световой зоны: огурец - не менее 200 Вт/м</w:t>
      </w:r>
      <w:r>
        <w:rPr>
          <w:sz w:val="20"/>
          <w:vertAlign w:val="superscript"/>
        </w:rPr>
        <w:t xml:space="preserve">2</w:t>
      </w:r>
      <w:r>
        <w:rPr>
          <w:sz w:val="20"/>
        </w:rPr>
        <w:t xml:space="preserve">, томат - не менее 140 Вт/м</w:t>
      </w:r>
      <w:r>
        <w:rPr>
          <w:sz w:val="20"/>
          <w:vertAlign w:val="superscript"/>
        </w:rPr>
        <w:t xml:space="preserve">2</w:t>
      </w:r>
      <w:r>
        <w:rPr>
          <w:sz w:val="20"/>
        </w:rPr>
        <w:t xml:space="preserve">, зеленные культуры - не менее 115 Вт/м</w:t>
      </w:r>
      <w:r>
        <w:rPr>
          <w:sz w:val="20"/>
          <w:vertAlign w:val="superscript"/>
        </w:rPr>
        <w:t xml:space="preserve">2</w:t>
      </w:r>
      <w:r>
        <w:rPr>
          <w:sz w:val="20"/>
        </w:rPr>
        <w:t xml:space="preserve">;</w:t>
      </w:r>
    </w:p>
    <w:p>
      <w:pPr>
        <w:pStyle w:val="0"/>
        <w:spacing w:before="200" w:line-rule="auto"/>
        <w:ind w:firstLine="540"/>
        <w:jc w:val="both"/>
      </w:pPr>
      <w:r>
        <w:rPr>
          <w:sz w:val="20"/>
        </w:rPr>
        <w:t xml:space="preserve">для второй световой зоны: огурец - не менее 180 Вт/м</w:t>
      </w:r>
      <w:r>
        <w:rPr>
          <w:sz w:val="20"/>
          <w:vertAlign w:val="superscript"/>
        </w:rPr>
        <w:t xml:space="preserve">2</w:t>
      </w:r>
      <w:r>
        <w:rPr>
          <w:sz w:val="20"/>
        </w:rPr>
        <w:t xml:space="preserve">, томат - не менее 140 Вт/м</w:t>
      </w:r>
      <w:r>
        <w:rPr>
          <w:sz w:val="20"/>
          <w:vertAlign w:val="superscript"/>
        </w:rPr>
        <w:t xml:space="preserve">2</w:t>
      </w:r>
      <w:r>
        <w:rPr>
          <w:sz w:val="20"/>
        </w:rPr>
        <w:t xml:space="preserve">, зеленные культуры - не менее 115 Вт/м</w:t>
      </w:r>
      <w:r>
        <w:rPr>
          <w:sz w:val="20"/>
          <w:vertAlign w:val="superscript"/>
        </w:rPr>
        <w:t xml:space="preserve">2</w:t>
      </w:r>
      <w:r>
        <w:rPr>
          <w:sz w:val="20"/>
        </w:rPr>
        <w:t xml:space="preserve">;</w:t>
      </w:r>
    </w:p>
    <w:p>
      <w:pPr>
        <w:pStyle w:val="0"/>
        <w:spacing w:before="200" w:line-rule="auto"/>
        <w:ind w:firstLine="540"/>
        <w:jc w:val="both"/>
      </w:pPr>
      <w:r>
        <w:rPr>
          <w:sz w:val="20"/>
        </w:rPr>
        <w:t xml:space="preserve">для третьей световой зоны: огурец - не менее 150 Вт/м</w:t>
      </w:r>
      <w:r>
        <w:rPr>
          <w:sz w:val="20"/>
          <w:vertAlign w:val="superscript"/>
        </w:rPr>
        <w:t xml:space="preserve">2</w:t>
      </w:r>
      <w:r>
        <w:rPr>
          <w:sz w:val="20"/>
        </w:rPr>
        <w:t xml:space="preserve">, томат - не менее 115 Вт/м</w:t>
      </w:r>
      <w:r>
        <w:rPr>
          <w:sz w:val="20"/>
          <w:vertAlign w:val="superscript"/>
        </w:rPr>
        <w:t xml:space="preserve">2</w:t>
      </w:r>
      <w:r>
        <w:rPr>
          <w:sz w:val="20"/>
        </w:rPr>
        <w:t xml:space="preserve">, зеленные культуры - не менее 90 Вт/м</w:t>
      </w:r>
      <w:r>
        <w:rPr>
          <w:sz w:val="20"/>
          <w:vertAlign w:val="superscript"/>
        </w:rPr>
        <w:t xml:space="preserve">2</w:t>
      </w:r>
      <w:r>
        <w:rPr>
          <w:sz w:val="20"/>
        </w:rPr>
        <w:t xml:space="preserve">;</w:t>
      </w:r>
    </w:p>
    <w:p>
      <w:pPr>
        <w:pStyle w:val="0"/>
        <w:spacing w:before="200" w:line-rule="auto"/>
        <w:ind w:firstLine="540"/>
        <w:jc w:val="both"/>
      </w:pPr>
      <w:r>
        <w:rPr>
          <w:sz w:val="20"/>
        </w:rPr>
        <w:t xml:space="preserve">для четвертой световой зоны: огурец - не менее 140 Вт/м</w:t>
      </w:r>
      <w:r>
        <w:rPr>
          <w:sz w:val="20"/>
          <w:vertAlign w:val="superscript"/>
        </w:rPr>
        <w:t xml:space="preserve">2</w:t>
      </w:r>
      <w:r>
        <w:rPr>
          <w:sz w:val="20"/>
        </w:rPr>
        <w:t xml:space="preserve">, томат - не менее 110 Вт/м</w:t>
      </w:r>
      <w:r>
        <w:rPr>
          <w:sz w:val="20"/>
          <w:vertAlign w:val="superscript"/>
        </w:rPr>
        <w:t xml:space="preserve">2</w:t>
      </w:r>
      <w:r>
        <w:rPr>
          <w:sz w:val="20"/>
        </w:rPr>
        <w:t xml:space="preserve">, зеленные культуры - не менее 90 Вт/м</w:t>
      </w:r>
      <w:r>
        <w:rPr>
          <w:sz w:val="20"/>
          <w:vertAlign w:val="superscript"/>
        </w:rPr>
        <w:t xml:space="preserve">2</w:t>
      </w:r>
      <w:r>
        <w:rPr>
          <w:sz w:val="20"/>
        </w:rPr>
        <w:t xml:space="preserve">;</w:t>
      </w:r>
    </w:p>
    <w:p>
      <w:pPr>
        <w:pStyle w:val="0"/>
        <w:spacing w:before="200" w:line-rule="auto"/>
        <w:ind w:firstLine="540"/>
        <w:jc w:val="both"/>
      </w:pPr>
      <w:r>
        <w:rPr>
          <w:sz w:val="20"/>
        </w:rPr>
        <w:t xml:space="preserve">для пятой световой зоны: огурец - не менее 100 Вт/м</w:t>
      </w:r>
      <w:r>
        <w:rPr>
          <w:sz w:val="20"/>
          <w:vertAlign w:val="superscript"/>
        </w:rPr>
        <w:t xml:space="preserve">2</w:t>
      </w:r>
      <w:r>
        <w:rPr>
          <w:sz w:val="20"/>
        </w:rPr>
        <w:t xml:space="preserve">, томат - не менее 100 Вт/м</w:t>
      </w:r>
      <w:r>
        <w:rPr>
          <w:sz w:val="20"/>
          <w:vertAlign w:val="superscript"/>
        </w:rPr>
        <w:t xml:space="preserve">2</w:t>
      </w:r>
      <w:r>
        <w:rPr>
          <w:sz w:val="20"/>
        </w:rPr>
        <w:t xml:space="preserve">, зеленные культуры - не менее 75 Вт/м</w:t>
      </w:r>
      <w:r>
        <w:rPr>
          <w:sz w:val="20"/>
          <w:vertAlign w:val="superscript"/>
        </w:rPr>
        <w:t xml:space="preserve">2</w:t>
      </w:r>
      <w:r>
        <w:rPr>
          <w:sz w:val="20"/>
        </w:rPr>
        <w:t xml:space="preserve">;</w:t>
      </w:r>
    </w:p>
    <w:p>
      <w:pPr>
        <w:pStyle w:val="0"/>
        <w:spacing w:before="200" w:line-rule="auto"/>
        <w:ind w:firstLine="540"/>
        <w:jc w:val="both"/>
      </w:pPr>
      <w:r>
        <w:rPr>
          <w:sz w:val="20"/>
        </w:rPr>
        <w:t xml:space="preserve">для шестой световой зоны: огурец - не менее 100 Вт/м</w:t>
      </w:r>
      <w:r>
        <w:rPr>
          <w:sz w:val="20"/>
          <w:vertAlign w:val="superscript"/>
        </w:rPr>
        <w:t xml:space="preserve">2</w:t>
      </w:r>
      <w:r>
        <w:rPr>
          <w:sz w:val="20"/>
        </w:rPr>
        <w:t xml:space="preserve">, томат - не менее 85 Вт/м</w:t>
      </w:r>
      <w:r>
        <w:rPr>
          <w:sz w:val="20"/>
          <w:vertAlign w:val="superscript"/>
        </w:rPr>
        <w:t xml:space="preserve">2</w:t>
      </w:r>
      <w:r>
        <w:rPr>
          <w:sz w:val="20"/>
        </w:rPr>
        <w:t xml:space="preserve">, зеленные культуры - не менее 70 Вт/м</w:t>
      </w:r>
      <w:r>
        <w:rPr>
          <w:sz w:val="20"/>
          <w:vertAlign w:val="superscript"/>
        </w:rPr>
        <w:t xml:space="preserve">2</w:t>
      </w:r>
      <w:r>
        <w:rPr>
          <w:sz w:val="20"/>
        </w:rPr>
        <w:t xml:space="preserve">;</w:t>
      </w:r>
    </w:p>
    <w:p>
      <w:pPr>
        <w:pStyle w:val="0"/>
        <w:spacing w:before="200" w:line-rule="auto"/>
        <w:ind w:firstLine="540"/>
        <w:jc w:val="both"/>
      </w:pPr>
      <w:r>
        <w:rPr>
          <w:sz w:val="20"/>
        </w:rPr>
        <w:t xml:space="preserve">для седьмой световой зоны: огурец - не менее 100 Вт/м</w:t>
      </w:r>
      <w:r>
        <w:rPr>
          <w:sz w:val="20"/>
          <w:vertAlign w:val="superscript"/>
        </w:rPr>
        <w:t xml:space="preserve">2</w:t>
      </w:r>
      <w:r>
        <w:rPr>
          <w:sz w:val="20"/>
        </w:rPr>
        <w:t xml:space="preserve">, томат - не менее 85 Вт/м</w:t>
      </w:r>
      <w:r>
        <w:rPr>
          <w:sz w:val="20"/>
          <w:vertAlign w:val="superscript"/>
        </w:rPr>
        <w:t xml:space="preserve">2</w:t>
      </w:r>
      <w:r>
        <w:rPr>
          <w:sz w:val="20"/>
        </w:rPr>
        <w:t xml:space="preserve">, зеленные культуры - не менее 70 Вт/м</w:t>
      </w:r>
      <w:r>
        <w:rPr>
          <w:sz w:val="20"/>
          <w:vertAlign w:val="superscript"/>
        </w:rPr>
        <w:t xml:space="preserve">2</w:t>
      </w:r>
      <w:r>
        <w:rPr>
          <w:sz w:val="20"/>
        </w:rPr>
        <w:t xml:space="preserve">.</w:t>
      </w:r>
    </w:p>
    <w:p>
      <w:pPr>
        <w:pStyle w:val="0"/>
        <w:spacing w:before="200" w:line-rule="auto"/>
        <w:ind w:firstLine="540"/>
        <w:jc w:val="both"/>
      </w:pPr>
      <w:r>
        <w:rPr>
          <w:sz w:val="20"/>
        </w:rPr>
        <w:t xml:space="preserve">При использовании светодиодных фитооблучателей количество энергии фотосинтетической активной радиации должно составлять не менее 150 мкмоль/м</w:t>
      </w:r>
      <w:r>
        <w:rPr>
          <w:sz w:val="20"/>
          <w:vertAlign w:val="superscript"/>
        </w:rPr>
        <w:t xml:space="preserve">2</w:t>
      </w:r>
      <w:r>
        <w:rPr>
          <w:sz w:val="20"/>
        </w:rPr>
        <w:t xml:space="preserve">/с вне зависимости от световой зоны и выращиваемой культуры;</w:t>
      </w:r>
    </w:p>
    <w:p>
      <w:pPr>
        <w:pStyle w:val="0"/>
        <w:spacing w:before="200" w:line-rule="auto"/>
        <w:ind w:firstLine="540"/>
        <w:jc w:val="both"/>
      </w:pPr>
      <w:r>
        <w:rPr>
          <w:sz w:val="20"/>
        </w:rPr>
        <w:t xml:space="preserve">по валовому производству овощей с 1 га производственной площади:</w:t>
      </w:r>
    </w:p>
    <w:p>
      <w:pPr>
        <w:pStyle w:val="0"/>
        <w:spacing w:before="200" w:line-rule="auto"/>
        <w:ind w:firstLine="540"/>
        <w:jc w:val="both"/>
      </w:pPr>
      <w:r>
        <w:rPr>
          <w:sz w:val="20"/>
        </w:rPr>
        <w:t xml:space="preserve">для огурцов - более 900 тонн в год;</w:t>
      </w:r>
    </w:p>
    <w:p>
      <w:pPr>
        <w:pStyle w:val="0"/>
        <w:spacing w:before="200" w:line-rule="auto"/>
        <w:ind w:firstLine="540"/>
        <w:jc w:val="both"/>
      </w:pPr>
      <w:r>
        <w:rPr>
          <w:sz w:val="20"/>
        </w:rPr>
        <w:t xml:space="preserve">для томатов - более 600 тонн в год;</w:t>
      </w:r>
    </w:p>
    <w:p>
      <w:pPr>
        <w:pStyle w:val="0"/>
        <w:spacing w:before="200" w:line-rule="auto"/>
        <w:ind w:firstLine="540"/>
        <w:jc w:val="both"/>
      </w:pPr>
      <w:r>
        <w:rPr>
          <w:sz w:val="20"/>
        </w:rPr>
        <w:t xml:space="preserve">для томатов "черри", "коктейльный томат" - более 250 тонн в год;</w:t>
      </w:r>
    </w:p>
    <w:p>
      <w:pPr>
        <w:pStyle w:val="0"/>
        <w:spacing w:before="200" w:line-rule="auto"/>
        <w:ind w:firstLine="540"/>
        <w:jc w:val="both"/>
      </w:pPr>
      <w:r>
        <w:rPr>
          <w:sz w:val="20"/>
        </w:rPr>
        <w:t xml:space="preserve">для зеленных культур - более 250 тонн в год.</w:t>
      </w:r>
    </w:p>
    <w:p>
      <w:pPr>
        <w:pStyle w:val="0"/>
        <w:jc w:val="both"/>
      </w:pPr>
      <w:r>
        <w:rPr>
          <w:sz w:val="20"/>
        </w:rPr>
        <w:t xml:space="preserve">(пп. "с" введен </w:t>
      </w:r>
      <w:hyperlink w:history="0" r:id="rId235" w:tooltip="Постановление Правительства РФ от 30.08.2021 N 1445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30.08.2021 N 1445)</w:t>
      </w:r>
    </w:p>
    <w:bookmarkStart w:id="824" w:name="P824"/>
    <w:bookmarkEnd w:id="824"/>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бюджетных ассигнований из бюджета субъекта Российской Федерации местным бюджетам для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направленных на развитие агропромышленного комплекса, возникающих при предоставлении средств из бюджета субъекта Российской Федерации и (или) местных бюджетов сельскохозяйственным товаропроизводителям, научным и образовательным организациям,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(далее соответственно - региональные программы, муниципальные программы,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(или) отгрузкой на собственную переработку сельскохозяйственной продукции в рамках приоритетной подотрасли агропромышленного комплекса субъекта Российской Федерации, а также с глубокой переработкой зерна, переработкой молока сырого крупного рогатого скота, козьего и овечьего на пищевую продукцию и с развитием малых форм хозяйствования.</w:t>
      </w:r>
    </w:p>
    <w:p>
      <w:pPr>
        <w:pStyle w:val="0"/>
        <w:jc w:val="both"/>
      </w:pPr>
      <w:r>
        <w:rPr>
          <w:sz w:val="20"/>
        </w:rPr>
        <w:t xml:space="preserve">(в ред. </w:t>
      </w:r>
      <w:hyperlink w:history="0" r:id="rId236"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06.04.2021 N 550)</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Возмещение части прямых понесенных затрат на создание и (или) модернизацию объектов агропромышленного комплекса в соответствии с </w:t>
      </w:r>
      <w:hyperlink w:history="0" r:id="rId237" w:tooltip="Постановление Правительства РФ от 24.11.2018 N 1413 (ред. от 02.12.2021, с изм. от 16.04.2022)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quot; {КонсультантПлюс}">
        <w:r>
          <w:rPr>
            <w:sz w:val="20"/>
            <w:color w:val="0000ff"/>
          </w:rPr>
          <w:t xml:space="preserve">постановлением</w:t>
        </w:r>
      </w:hyperlink>
      <w:r>
        <w:rPr>
          <w:sz w:val="20"/>
        </w:rP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и возмещение части прямых понесенных затрат на создание и (или) модернизацию объектов по переработке сельскохозяйственной продукции в соответствии с </w:t>
      </w:r>
      <w:hyperlink w:history="0" r:id="rId238" w:tooltip="Постановление Правительства РФ от 12.02.2020 N 137 (ред. от 04.07.2022)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 {КонсультантПлюс}">
        <w:r>
          <w:rPr>
            <w:sz w:val="20"/>
            <w:color w:val="0000ff"/>
          </w:rPr>
          <w:t xml:space="preserve">постановлением</w:t>
        </w:r>
      </w:hyperlink>
      <w:r>
        <w:rPr>
          <w:sz w:val="20"/>
        </w:rP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по проекту, реализованному с участием средств, предоставляемых в соответствии с </w:t>
      </w:r>
      <w:hyperlink w:history="0" w:anchor="P839" w:tooltip="в) крестьянским (фермерским) хозяйствам и индивидуальным предпринимателям:">
        <w:r>
          <w:rPr>
            <w:sz w:val="20"/>
            <w:color w:val="0000ff"/>
          </w:rPr>
          <w:t xml:space="preserve">подпунктами "в"</w:t>
        </w:r>
      </w:hyperlink>
      <w:r>
        <w:rPr>
          <w:sz w:val="20"/>
        </w:rPr>
        <w:t xml:space="preserve">, </w:t>
      </w:r>
      <w:hyperlink w:history="0" w:anchor="P843" w:tooltip="г) сельскохозяйственным потребительским кооперативам, за исключением сельскохозяйственных кредитных потребительских кооперативов:">
        <w:r>
          <w:rPr>
            <w:sz w:val="20"/>
            <w:color w:val="0000ff"/>
          </w:rPr>
          <w:t xml:space="preserve">"г"</w:t>
        </w:r>
      </w:hyperlink>
      <w:r>
        <w:rPr>
          <w:sz w:val="20"/>
        </w:rPr>
        <w:t xml:space="preserve"> и </w:t>
      </w:r>
      <w:hyperlink w:history="0" w:anchor="P849" w:tooltip="ж) сельскохозяйственным товаропроизводителям:">
        <w:r>
          <w:rPr>
            <w:sz w:val="20"/>
            <w:color w:val="0000ff"/>
          </w:rPr>
          <w:t xml:space="preserve">"ж" пункта 5</w:t>
        </w:r>
      </w:hyperlink>
      <w:r>
        <w:rPr>
          <w:sz w:val="20"/>
        </w:rPr>
        <w:t xml:space="preserve"> настоящих Правил, не допускается.</w:t>
      </w:r>
    </w:p>
    <w:p>
      <w:pPr>
        <w:pStyle w:val="0"/>
        <w:spacing w:before="200" w:line-rule="auto"/>
        <w:ind w:firstLine="540"/>
        <w:jc w:val="both"/>
      </w:pPr>
      <w:r>
        <w:rPr>
          <w:sz w:val="20"/>
        </w:rP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824"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бюджетных ассигнований из бюджета субъекта Российской Федерации местным бюджетам для софинансирования расходных обязательств муниципальных образований, расположенных на территории субъекта Российской Федерации, при...">
        <w:r>
          <w:rPr>
            <w:sz w:val="20"/>
            <w:color w:val="0000ff"/>
          </w:rPr>
          <w:t xml:space="preserve">пункте 3</w:t>
        </w:r>
      </w:hyperlink>
      <w:r>
        <w:rPr>
          <w:sz w:val="20"/>
        </w:rPr>
        <w:t xml:space="preserve"> настоящих Правил.</w:t>
      </w:r>
    </w:p>
    <w:bookmarkStart w:id="829" w:name="P829"/>
    <w:bookmarkEnd w:id="829"/>
    <w:p>
      <w:pPr>
        <w:pStyle w:val="0"/>
        <w:spacing w:before="200" w:line-rule="auto"/>
        <w:ind w:firstLine="540"/>
        <w:jc w:val="both"/>
      </w:pPr>
      <w:r>
        <w:rPr>
          <w:sz w:val="20"/>
        </w:rPr>
        <w:t xml:space="preserve">5. Средства предоставляются:</w:t>
      </w:r>
    </w:p>
    <w:bookmarkStart w:id="830" w:name="P830"/>
    <w:bookmarkEnd w:id="830"/>
    <w:p>
      <w:pPr>
        <w:pStyle w:val="0"/>
        <w:spacing w:before="200" w:line-rule="auto"/>
        <w:ind w:firstLine="540"/>
        <w:jc w:val="both"/>
      </w:pPr>
      <w:r>
        <w:rPr>
          <w:sz w:val="20"/>
        </w:rP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по ставке на 1 голову, и (или) 1 гектар, и (или) 1 тонну;</w:t>
      </w:r>
    </w:p>
    <w:bookmarkStart w:id="831" w:name="P831"/>
    <w:bookmarkEnd w:id="831"/>
    <w:p>
      <w:pPr>
        <w:pStyle w:val="0"/>
        <w:spacing w:before="200" w:line-rule="auto"/>
        <w:ind w:firstLine="540"/>
        <w:jc w:val="both"/>
      </w:pPr>
      <w:r>
        <w:rPr>
          <w:sz w:val="20"/>
        </w:rPr>
        <w:t xml:space="preserve">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
    <w:bookmarkStart w:id="832" w:name="P832"/>
    <w:bookmarkEnd w:id="832"/>
    <w:p>
      <w:pPr>
        <w:pStyle w:val="0"/>
        <w:spacing w:before="200" w:line-rule="auto"/>
        <w:ind w:firstLine="540"/>
        <w:jc w:val="both"/>
      </w:pPr>
      <w:r>
        <w:rPr>
          <w:sz w:val="20"/>
        </w:rPr>
        <w:t xml:space="preserve">на финансовое обеспечение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 - по ставке на 1 гектар площади закладки, и (или) ухода, и (или) раскорчевки, при этом при расчете ставок на 1 гектар площади закладки многолетних насаждений применяются повышающие коэффициенты: 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 для плодовых питомников - не менее 3, для маточных насаждений, заложенных базисными растениями, - не менее 4, для ягодных кустарниковых насаждений - не менее 1,1, для ягодных кустарниковых насаждений с установкой шпалерных конструкций - не менее 1,4;</w:t>
      </w:r>
    </w:p>
    <w:p>
      <w:pPr>
        <w:pStyle w:val="0"/>
        <w:jc w:val="both"/>
      </w:pPr>
      <w:r>
        <w:rPr>
          <w:sz w:val="20"/>
        </w:rPr>
        <w:t xml:space="preserve">(в ред. Постановлений Правительства РФ от 06.04.2021 </w:t>
      </w:r>
      <w:hyperlink w:history="0" r:id="rId239"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550</w:t>
        </w:r>
      </w:hyperlink>
      <w:r>
        <w:rPr>
          <w:sz w:val="20"/>
        </w:rPr>
        <w:t xml:space="preserve">, от 26.11.2021 </w:t>
      </w:r>
      <w:hyperlink w:history="0" r:id="rId240"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rPr>
        <w:t xml:space="preserve">)</w:t>
      </w:r>
    </w:p>
    <w:bookmarkStart w:id="834" w:name="P834"/>
    <w:bookmarkEnd w:id="834"/>
    <w:p>
      <w:pPr>
        <w:pStyle w:val="0"/>
        <w:spacing w:before="200" w:line-rule="auto"/>
        <w:ind w:firstLine="540"/>
        <w:jc w:val="both"/>
      </w:pPr>
      <w:r>
        <w:rPr>
          <w:sz w:val="20"/>
        </w:rPr>
        <w:t xml:space="preserve">абзацы третий - четвертый утратили силу с 1 января 2022 года. - </w:t>
      </w:r>
      <w:hyperlink w:history="0" r:id="rId241"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26.11.2021 N 2063;</w:t>
      </w:r>
    </w:p>
    <w:p>
      <w:pPr>
        <w:pStyle w:val="0"/>
        <w:spacing w:before="200" w:line-rule="auto"/>
        <w:ind w:firstLine="540"/>
        <w:jc w:val="both"/>
      </w:pPr>
      <w:r>
        <w:rPr>
          <w:sz w:val="20"/>
        </w:rPr>
        <w:t xml:space="preserve">на финансовое обеспечение (возмещение) части затрат на техническое перевооружение производства получателей средств в рамках приоритетных подотраслей агропромышленного комплекса в размере не более 40 процентов фактически осуществленных получателями средств расходов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за исключением затрат, на возмещение которых предоставлены средства в соответствии с </w:t>
      </w:r>
      <w:hyperlink w:history="0" r:id="rId242" w:tooltip="Постановление Правительства РФ от 24.11.2018 N 1413 (ред. от 02.12.2021, с изм. от 16.04.2022)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quot; {КонсультантПлюс}">
        <w:r>
          <w:rPr>
            <w:sz w:val="20"/>
            <w:color w:val="0000ff"/>
          </w:rPr>
          <w:t xml:space="preserve">постановлением</w:t>
        </w:r>
      </w:hyperlink>
      <w:r>
        <w:rPr>
          <w:sz w:val="20"/>
        </w:rP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и </w:t>
      </w:r>
      <w:hyperlink w:history="0" r:id="rId243" w:tooltip="Постановление Правительства РФ от 27.12.2012 N 1432 (ред. от 10.02.2022) &quot;Об утверждении Правил предоставления субсидий производителям сельскохозяйственной техники&quot; {КонсультантПлюс}">
        <w:r>
          <w:rPr>
            <w:sz w:val="20"/>
            <w:color w:val="0000ff"/>
          </w:rPr>
          <w:t xml:space="preserve">постановлением</w:t>
        </w:r>
      </w:hyperlink>
      <w:r>
        <w:rPr>
          <w:sz w:val="20"/>
        </w:rP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w:t>
      </w:r>
    </w:p>
    <w:bookmarkStart w:id="836" w:name="P836"/>
    <w:bookmarkEnd w:id="836"/>
    <w:p>
      <w:pPr>
        <w:pStyle w:val="0"/>
        <w:spacing w:before="200" w:line-rule="auto"/>
        <w:ind w:firstLine="540"/>
        <w:jc w:val="both"/>
      </w:pPr>
      <w:r>
        <w:rPr>
          <w:sz w:val="20"/>
        </w:rPr>
        <w:t xml:space="preserve">на финансовое обеспечение (возмещение) части затрат на прирост собственного производства льно- и (или) пеньковолокна, и (или) тресты льняной, и (или) тресты конопляной - 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w:t>
      </w:r>
    </w:p>
    <w:bookmarkStart w:id="837" w:name="P837"/>
    <w:bookmarkEnd w:id="837"/>
    <w:p>
      <w:pPr>
        <w:pStyle w:val="0"/>
        <w:spacing w:before="200" w:line-rule="auto"/>
        <w:ind w:firstLine="540"/>
        <w:jc w:val="both"/>
      </w:pPr>
      <w:r>
        <w:rPr>
          <w:sz w:val="20"/>
        </w:rPr>
        <w:t xml:space="preserve">на финансовое обеспечение (возмещение) части затрат на прирост производства овец и коз на убой (в живом весе),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расположенным на территории Российской Федерации, по ставке на 1 килограмм живого веса;</w:t>
      </w:r>
    </w:p>
    <w:p>
      <w:pPr>
        <w:pStyle w:val="0"/>
        <w:jc w:val="both"/>
      </w:pPr>
      <w:r>
        <w:rPr>
          <w:sz w:val="20"/>
        </w:rPr>
        <w:t xml:space="preserve">(в ред. Постановлений Правительства РФ от 26.11.2021 </w:t>
      </w:r>
      <w:hyperlink w:history="0" r:id="rId244"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rPr>
        <w:t xml:space="preserve">, от 02.04.2022 </w:t>
      </w:r>
      <w:hyperlink w:history="0" r:id="rId245"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N 573</w:t>
        </w:r>
      </w:hyperlink>
      <w:r>
        <w:rPr>
          <w:sz w:val="20"/>
        </w:rPr>
        <w:t xml:space="preserve">)</w:t>
      </w:r>
    </w:p>
    <w:bookmarkStart w:id="839" w:name="P839"/>
    <w:bookmarkEnd w:id="839"/>
    <w:p>
      <w:pPr>
        <w:pStyle w:val="0"/>
        <w:spacing w:before="200" w:line-rule="auto"/>
        <w:ind w:firstLine="540"/>
        <w:jc w:val="both"/>
      </w:pPr>
      <w:r>
        <w:rPr>
          <w:sz w:val="20"/>
        </w:rPr>
        <w:t xml:space="preserve">в) крестьянским (фермерским) хозяйствам и индивидуальным предпринимателям:</w:t>
      </w:r>
    </w:p>
    <w:p>
      <w:pPr>
        <w:pStyle w:val="0"/>
        <w:spacing w:before="200" w:line-rule="auto"/>
        <w:ind w:firstLine="540"/>
        <w:jc w:val="both"/>
      </w:pPr>
      <w:r>
        <w:rPr>
          <w:sz w:val="20"/>
        </w:rP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history="0" w:anchor="P768"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доходов;">
        <w:r>
          <w:rPr>
            <w:sz w:val="20"/>
            <w:color w:val="0000ff"/>
          </w:rPr>
          <w:t xml:space="preserve">абзаце восьмом подпункта "в" пункта 2</w:t>
        </w:r>
      </w:hyperlink>
      <w:r>
        <w:rPr>
          <w:sz w:val="20"/>
        </w:rP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не более 90 процентов указанных затрат). Срок использования гранта на развитие семейной фермы составляет не более 24 месяцев со дня его получения;</w:t>
      </w:r>
    </w:p>
    <w:p>
      <w:pPr>
        <w:pStyle w:val="0"/>
        <w:jc w:val="both"/>
      </w:pPr>
      <w:r>
        <w:rPr>
          <w:sz w:val="20"/>
        </w:rPr>
        <w:t xml:space="preserve">(в ред. </w:t>
      </w:r>
      <w:hyperlink w:history="0" r:id="rId246"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history="0" w:anchor="P1200" w:tooltip="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
        <w:r>
          <w:rPr>
            <w:sz w:val="20"/>
            <w:color w:val="0000ff"/>
          </w:rPr>
          <w:t xml:space="preserve">пунктом 1</w:t>
        </w:r>
      </w:hyperlink>
      <w:r>
        <w:rPr>
          <w:sz w:val="20"/>
        </w:rPr>
        <w:t xml:space="preserve"> приложения N 9 к Государственной программе, в размере, указанном в </w:t>
      </w:r>
      <w:hyperlink w:history="0" w:anchor="P1226" w:tooltip="6. Субсидии предоставляются:">
        <w:r>
          <w:rPr>
            <w:sz w:val="20"/>
            <w:color w:val="0000ff"/>
          </w:rPr>
          <w:t xml:space="preserve">пункте 6</w:t>
        </w:r>
      </w:hyperlink>
      <w:r>
        <w:rPr>
          <w:sz w:val="20"/>
        </w:rPr>
        <w:t xml:space="preserve"> приложения N 9 к Государственной программе;</w:t>
      </w:r>
    </w:p>
    <w:bookmarkStart w:id="843" w:name="P843"/>
    <w:bookmarkEnd w:id="843"/>
    <w:p>
      <w:pPr>
        <w:pStyle w:val="0"/>
        <w:spacing w:before="200" w:line-rule="auto"/>
        <w:ind w:firstLine="540"/>
        <w:jc w:val="both"/>
      </w:pPr>
      <w:r>
        <w:rPr>
          <w:sz w:val="20"/>
        </w:rPr>
        <w:t xml:space="preserve">г) сельскохозяйственным потребительским кооперативам, за исключением сельскохозяйственных кредитных потребительских кооперативов:</w:t>
      </w:r>
    </w:p>
    <w:p>
      <w:pPr>
        <w:pStyle w:val="0"/>
        <w:spacing w:before="200" w:line-rule="auto"/>
        <w:ind w:firstLine="540"/>
        <w:jc w:val="both"/>
      </w:pPr>
      <w:r>
        <w:rPr>
          <w:sz w:val="20"/>
        </w:rPr>
        <w:t xml:space="preserve">в виде грантов на развитие материально-технической базы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history="0" w:anchor="P755" w:tooltip="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 декабря 2016 г.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
        <w:r>
          <w:rPr>
            <w:sz w:val="20"/>
            <w:color w:val="0000ff"/>
          </w:rPr>
          <w:t xml:space="preserve">абзаце шестом подпункта "б" пункта 2</w:t>
        </w:r>
      </w:hyperlink>
      <w:r>
        <w:rPr>
          <w:sz w:val="20"/>
        </w:rP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не более 90 процентов указанных затрат). Срок использования гранта на развитие материально-технической базы составляет не более 24 месяцев со дня его получения;</w:t>
      </w:r>
    </w:p>
    <w:p>
      <w:pPr>
        <w:pStyle w:val="0"/>
        <w:jc w:val="both"/>
      </w:pPr>
      <w:r>
        <w:rPr>
          <w:sz w:val="20"/>
        </w:rPr>
        <w:t xml:space="preserve">(в ред. Постановлений Правительства РФ от 26.11.2021 </w:t>
      </w:r>
      <w:hyperlink w:history="0" r:id="rId247"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rPr>
        <w:t xml:space="preserve">, от 02.04.2022 </w:t>
      </w:r>
      <w:hyperlink w:history="0" r:id="rId248"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N 573</w:t>
        </w:r>
      </w:hyperlink>
      <w:r>
        <w:rPr>
          <w:sz w:val="20"/>
        </w:rPr>
        <w:t xml:space="preserve">)</w:t>
      </w:r>
    </w:p>
    <w:bookmarkStart w:id="846" w:name="P846"/>
    <w:bookmarkEnd w:id="846"/>
    <w:p>
      <w:pPr>
        <w:pStyle w:val="0"/>
        <w:spacing w:before="200" w:line-rule="auto"/>
        <w:ind w:firstLine="540"/>
        <w:jc w:val="both"/>
      </w:pPr>
      <w:r>
        <w:rPr>
          <w:sz w:val="20"/>
        </w:rP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history="0" w:anchor="P1200" w:tooltip="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
        <w:r>
          <w:rPr>
            <w:sz w:val="20"/>
            <w:color w:val="0000ff"/>
          </w:rPr>
          <w:t xml:space="preserve">пунктом 1</w:t>
        </w:r>
      </w:hyperlink>
      <w:r>
        <w:rPr>
          <w:sz w:val="20"/>
        </w:rPr>
        <w:t xml:space="preserve"> приложения N 9 к Государственной программе, в размере, указанном в </w:t>
      </w:r>
      <w:hyperlink w:history="0" w:anchor="P1226" w:tooltip="6. Субсидии предоставляются:">
        <w:r>
          <w:rPr>
            <w:sz w:val="20"/>
            <w:color w:val="0000ff"/>
          </w:rPr>
          <w:t xml:space="preserve">пункте 6</w:t>
        </w:r>
      </w:hyperlink>
      <w:r>
        <w:rPr>
          <w:sz w:val="20"/>
        </w:rPr>
        <w:t xml:space="preserve"> приложения N 9 к Государственной программе;</w:t>
      </w:r>
    </w:p>
    <w:bookmarkStart w:id="847" w:name="P847"/>
    <w:bookmarkEnd w:id="847"/>
    <w:p>
      <w:pPr>
        <w:pStyle w:val="0"/>
        <w:spacing w:before="200" w:line-rule="auto"/>
        <w:ind w:firstLine="540"/>
        <w:jc w:val="both"/>
      </w:pPr>
      <w:r>
        <w:rPr>
          <w:sz w:val="20"/>
        </w:rPr>
        <w:t xml:space="preserve">д) гражданам, ведущим личное подсобное хозяйство,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history="0" w:anchor="P1200" w:tooltip="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
        <w:r>
          <w:rPr>
            <w:sz w:val="20"/>
            <w:color w:val="0000ff"/>
          </w:rPr>
          <w:t xml:space="preserve">пунктом 1</w:t>
        </w:r>
      </w:hyperlink>
      <w:r>
        <w:rPr>
          <w:sz w:val="20"/>
        </w:rPr>
        <w:t xml:space="preserve"> приложения N 9 к Государственной программе, в размере, указанном в </w:t>
      </w:r>
      <w:hyperlink w:history="0" w:anchor="P1226" w:tooltip="6. Субсидии предоставляются:">
        <w:r>
          <w:rPr>
            <w:sz w:val="20"/>
            <w:color w:val="0000ff"/>
          </w:rPr>
          <w:t xml:space="preserve">пункте 6</w:t>
        </w:r>
      </w:hyperlink>
      <w:r>
        <w:rPr>
          <w:sz w:val="20"/>
        </w:rPr>
        <w:t xml:space="preserve"> приложения N 9 к Государственной программе;</w:t>
      </w:r>
    </w:p>
    <w:p>
      <w:pPr>
        <w:pStyle w:val="0"/>
        <w:spacing w:before="200" w:line-rule="auto"/>
        <w:ind w:firstLine="540"/>
        <w:jc w:val="both"/>
      </w:pPr>
      <w:r>
        <w:rPr>
          <w:sz w:val="20"/>
        </w:rPr>
        <w:t xml:space="preserve">е)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w:t>
      </w:r>
      <w:hyperlink w:history="0" w:anchor="P830"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
        <w:r>
          <w:rPr>
            <w:sz w:val="20"/>
            <w:color w:val="0000ff"/>
          </w:rPr>
          <w:t xml:space="preserve">подпункте "а"</w:t>
        </w:r>
      </w:hyperlink>
      <w:r>
        <w:rPr>
          <w:sz w:val="20"/>
        </w:rPr>
        <w:t xml:space="preserve"> и </w:t>
      </w:r>
      <w:hyperlink w:history="0" w:anchor="P832" w:tooltip="на финансовое обеспечение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
        <w:r>
          <w:rPr>
            <w:sz w:val="20"/>
            <w:color w:val="0000ff"/>
          </w:rPr>
          <w:t xml:space="preserve">абзаце втором подпункта "б"</w:t>
        </w:r>
      </w:hyperlink>
      <w:r>
        <w:rPr>
          <w:sz w:val="20"/>
        </w:rPr>
        <w:t xml:space="preserve"> настоящего пункта;</w:t>
      </w:r>
    </w:p>
    <w:bookmarkStart w:id="849" w:name="P849"/>
    <w:bookmarkEnd w:id="849"/>
    <w:p>
      <w:pPr>
        <w:pStyle w:val="0"/>
        <w:spacing w:before="200" w:line-rule="auto"/>
        <w:ind w:firstLine="540"/>
        <w:jc w:val="both"/>
      </w:pPr>
      <w:r>
        <w:rPr>
          <w:sz w:val="20"/>
        </w:rPr>
        <w:t xml:space="preserve">ж) сельскохозяйственным товаропроизводителям:</w:t>
      </w:r>
    </w:p>
    <w:p>
      <w:pPr>
        <w:pStyle w:val="0"/>
        <w:spacing w:before="200" w:line-rule="auto"/>
        <w:ind w:firstLine="540"/>
        <w:jc w:val="both"/>
      </w:pPr>
      <w:r>
        <w:rPr>
          <w:sz w:val="20"/>
        </w:rPr>
        <w:t xml:space="preserve">в виде грантов "Агропрогресс" в размере, не превышающем 30 млн. рублей, но не более 25 процентов стоимости проекта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 Планируемое маточное поголовье крупного рогатого скота, предусмотренное проектом "Агропрогресс", направленным на развитие крупного рогатого скота, не должно превышать 400 голов.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собственными средствами получателя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pPr>
        <w:pStyle w:val="0"/>
        <w:jc w:val="both"/>
      </w:pPr>
      <w:r>
        <w:rPr>
          <w:sz w:val="20"/>
        </w:rPr>
        <w:t xml:space="preserve">(в ред. </w:t>
      </w:r>
      <w:hyperlink w:history="0" r:id="rId249"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bookmarkStart w:id="852" w:name="P852"/>
    <w:bookmarkEnd w:id="852"/>
    <w:p>
      <w:pPr>
        <w:pStyle w:val="0"/>
        <w:spacing w:before="200" w:line-rule="auto"/>
        <w:ind w:firstLine="540"/>
        <w:jc w:val="both"/>
      </w:pPr>
      <w:r>
        <w:rPr>
          <w:sz w:val="20"/>
        </w:rPr>
        <w:t xml:space="preserve">з)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продукции:</w:t>
      </w:r>
    </w:p>
    <w:p>
      <w:pPr>
        <w:pStyle w:val="0"/>
        <w:jc w:val="both"/>
      </w:pPr>
      <w:r>
        <w:rPr>
          <w:sz w:val="20"/>
        </w:rPr>
        <w:t xml:space="preserve">(в ред. </w:t>
      </w:r>
      <w:hyperlink w:history="0" r:id="rId250"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на финансовое обеспечение (возмещение) части затрат на обеспечение прироста объема молока сырого крупного рогатого скота, козьего и овечьего, переработанного получателями средств на пищевую продукцию, по ставке на 1 тонну переработанного молока;</w:t>
      </w:r>
    </w:p>
    <w:p>
      <w:pPr>
        <w:pStyle w:val="0"/>
        <w:jc w:val="both"/>
      </w:pPr>
      <w:r>
        <w:rPr>
          <w:sz w:val="20"/>
        </w:rPr>
        <w:t xml:space="preserve">(в ред. </w:t>
      </w:r>
      <w:hyperlink w:history="0" r:id="rId251"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на финансовое обеспечение (возмещение) части затрат на обеспечение прироста объема зерна, использованного получателями средств на производство продукции глубокой переработки зерна в соответствии с </w:t>
      </w:r>
      <w:hyperlink w:history="0" r:id="rId252" w:tooltip="Приказ Минсельхоза России от 20.08.2021 N 577 (ред. от 20.04.2022) &quot;Об утверждении перечня продукции глубокой переработки зерна&quot; (Зарегистрировано в Минюсте России 22.09.2021 N 65091)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 по ставке на 1 тонну переработанного зерна;</w:t>
      </w:r>
    </w:p>
    <w:p>
      <w:pPr>
        <w:pStyle w:val="0"/>
        <w:jc w:val="both"/>
      </w:pPr>
      <w:r>
        <w:rPr>
          <w:sz w:val="20"/>
        </w:rPr>
        <w:t xml:space="preserve">(в ред. </w:t>
      </w:r>
      <w:hyperlink w:history="0" r:id="rId253"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на финансовое обеспечение (возмещение) части затрат на производство овощей закрытого грунта, произведенных с применением технологии досвечивания, - по ставке на 1 тонну реализованных овощей закрытого грунта собственного производства;</w:t>
      </w:r>
    </w:p>
    <w:p>
      <w:pPr>
        <w:pStyle w:val="0"/>
        <w:jc w:val="both"/>
      </w:pPr>
      <w:r>
        <w:rPr>
          <w:sz w:val="20"/>
        </w:rPr>
        <w:t xml:space="preserve">(абзац введен </w:t>
      </w:r>
      <w:hyperlink w:history="0" r:id="rId254" w:tooltip="Постановление Правительства РФ от 30.08.2021 N 1445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30.08.2021 N 1445)</w:t>
      </w:r>
    </w:p>
    <w:p>
      <w:pPr>
        <w:pStyle w:val="0"/>
        <w:jc w:val="both"/>
      </w:pPr>
      <w:r>
        <w:rPr>
          <w:sz w:val="20"/>
        </w:rPr>
        <w:t xml:space="preserve">(пп. "з" введен </w:t>
      </w:r>
      <w:hyperlink w:history="0" r:id="rId255"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06.04.2021 N 550)</w:t>
      </w:r>
    </w:p>
    <w:p>
      <w:pPr>
        <w:pStyle w:val="0"/>
        <w:spacing w:before="200" w:line-rule="auto"/>
        <w:ind w:firstLine="540"/>
        <w:jc w:val="both"/>
      </w:pPr>
      <w:r>
        <w:rPr>
          <w:sz w:val="20"/>
        </w:rPr>
        <w:t xml:space="preserve">и) по направлениям, указанным в </w:t>
      </w:r>
      <w:hyperlink w:history="0" w:anchor="P746" w:tooltip="а) &quot;грант &quot;Агропрогресс&quot;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
        <w:r>
          <w:rPr>
            <w:sz w:val="20"/>
            <w:color w:val="0000ff"/>
          </w:rPr>
          <w:t xml:space="preserve">подпунктах "а"</w:t>
        </w:r>
      </w:hyperlink>
      <w:r>
        <w:rPr>
          <w:sz w:val="20"/>
        </w:rPr>
        <w:t xml:space="preserve"> - </w:t>
      </w:r>
      <w:hyperlink w:history="0" w:anchor="P760" w:tooltip="в) &quot;грант на развитие семейной фермы&quot;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
        <w:r>
          <w:rPr>
            <w:sz w:val="20"/>
            <w:color w:val="0000ff"/>
          </w:rPr>
          <w:t xml:space="preserve">"в" пункта 2</w:t>
        </w:r>
      </w:hyperlink>
      <w:r>
        <w:rPr>
          <w:sz w:val="20"/>
        </w:rPr>
        <w:t xml:space="preserve"> настоящих Правил, с учетом следующих условий:</w:t>
      </w:r>
    </w:p>
    <w:p>
      <w:pPr>
        <w:pStyle w:val="0"/>
        <w:spacing w:before="200" w:line-rule="auto"/>
        <w:ind w:firstLine="540"/>
        <w:jc w:val="both"/>
      </w:pPr>
      <w:r>
        <w:rPr>
          <w:sz w:val="20"/>
        </w:rPr>
        <w:t xml:space="preserve">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 не допускается;</w:t>
      </w:r>
    </w:p>
    <w:p>
      <w:pPr>
        <w:pStyle w:val="0"/>
        <w:spacing w:before="200" w:line-rule="auto"/>
        <w:ind w:firstLine="540"/>
        <w:jc w:val="both"/>
      </w:pPr>
      <w:r>
        <w:rPr>
          <w:sz w:val="20"/>
        </w:rPr>
        <w:t xml:space="preserve">получение гранта на развитие семейной фермы, гранта на развитие материально-технической базы, гранта "Агропрогресс"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на развитие семейной фермы, гранта на развитие материально-технической базы, гранта "Агропрогресс" либо при условии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на развитие семейной фермы, гранта на развитие материально-технической базы, гранта "Агропрогресс" вследствие наступления обстоятельств непреодолимой силы не более чем на 10 процентов;</w:t>
      </w:r>
    </w:p>
    <w:p>
      <w:pPr>
        <w:pStyle w:val="0"/>
        <w:spacing w:before="200" w:line-rule="auto"/>
        <w:ind w:firstLine="540"/>
        <w:jc w:val="both"/>
      </w:pPr>
      <w:r>
        <w:rPr>
          <w:sz w:val="20"/>
        </w:rPr>
        <w:t xml:space="preserve">срок использования гранта на развитие семейной фермы, гранта на развитие материально-технической базы, гранта "Агропрогресс"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Продление срока использования гранта на развитие семейной фермы, гранта на развитие материально-технической базы, гранта "Агропрогресс", предоставленных получателям в 2021 - 2022 годах, допускается по решению уполномоченного органа, но не более чем на 12 месяцев, в случаях и порядке, установленных уполномоченным органом. При этом продление срока использования гранта на развитие семейной фермы, гранта на развитие материально-технической базы, гранта "Агропрогресс" осуществляется в соответствии с заявлением указанных получателей средств, направленных в уполномоченный орган не позднее чем за 15 календарных дней до окончания срока использования гранта на развитие семейной фермы, гранта на развитие материально-технической базы, гранта "Агропрогресс". В случае если грантополучателями 2021 - 2022 годов допущены нарушения обязательств по достижению плановых показателей деятельности, предусмотренных проектом грантополучателя, проектом "Агропрогресс", срок исполнения которых наступает в 2022 году, меры ответственности за нарушение указанных обязательств применяются по решению уполномоченного органа в установленном им порядке;</w:t>
      </w:r>
    </w:p>
    <w:p>
      <w:pPr>
        <w:pStyle w:val="0"/>
        <w:jc w:val="both"/>
      </w:pPr>
      <w:r>
        <w:rPr>
          <w:sz w:val="20"/>
        </w:rPr>
        <w:t xml:space="preserve">(в ред. </w:t>
      </w:r>
      <w:hyperlink w:history="0" r:id="rId256"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грантополучатель обязуется осуществлять свою деятельность и представлять отчетность о реализации проекта грантополучателя, проекта "Агропрогресс" в уполномоченный орган в течение не менее чем 5 лет со дня получения гранта на развитие семейной фермы, гранта на развитие материально-технической базы, гранта "Агропрогресс";</w:t>
      </w:r>
    </w:p>
    <w:p>
      <w:pPr>
        <w:pStyle w:val="0"/>
        <w:spacing w:before="200" w:line-rule="auto"/>
        <w:ind w:firstLine="540"/>
        <w:jc w:val="both"/>
      </w:pPr>
      <w:r>
        <w:rPr>
          <w:sz w:val="20"/>
        </w:rPr>
        <w:t xml:space="preserve">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00" w:line-rule="auto"/>
        <w:ind w:firstLine="540"/>
        <w:jc w:val="both"/>
      </w:pPr>
      <w:r>
        <w:rPr>
          <w:sz w:val="20"/>
        </w:rPr>
        <w:t xml:space="preserve">сельскохозяйственные товаропроизводители, осуществляющие деятельность в субъектах Российской Федерации, относящихся к районам Крайнего Севера и приравненным к ним местностям, а также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pPr>
        <w:pStyle w:val="0"/>
        <w:spacing w:before="200" w:line-rule="auto"/>
        <w:ind w:firstLine="540"/>
        <w:jc w:val="both"/>
      </w:pPr>
      <w:r>
        <w:rPr>
          <w:sz w:val="20"/>
        </w:rPr>
        <w:t xml:space="preserve">получатели гранта "Агростартап" в соответствии с Государственной программой, гранта на поддержку начинающего фермера, гранта на развитие семейной животноводческой фермы и семейной фермы, реализовавшие соответствующий проект в полном объеме и достигшие плановых показателей деятельности, могут получить грант на развитие семейной фермы не ранее чем через 36 месяцев с даты получения предыдущего гранта;</w:t>
      </w:r>
    </w:p>
    <w:p>
      <w:pPr>
        <w:pStyle w:val="0"/>
        <w:spacing w:before="200" w:line-rule="auto"/>
        <w:ind w:firstLine="540"/>
        <w:jc w:val="both"/>
      </w:pPr>
      <w:r>
        <w:rPr>
          <w:sz w:val="20"/>
        </w:rPr>
        <w:t xml:space="preserve">сельскохозяйственные потребительские кооперативы - получатели гранта на развитие материально-технической базы, реализовавшие проект грантополучателя в полном объеме и достигшие плановых показателей деятельности, могут повторно получить грант на развитие материально-технической базы не ранее чем через 36 месяцев с даты получения предыдущего гранта;</w:t>
      </w:r>
    </w:p>
    <w:p>
      <w:pPr>
        <w:pStyle w:val="0"/>
        <w:spacing w:before="200" w:line-rule="auto"/>
        <w:ind w:firstLine="540"/>
        <w:jc w:val="both"/>
      </w:pPr>
      <w:r>
        <w:rPr>
          <w:sz w:val="20"/>
        </w:rPr>
        <w:t xml:space="preserve">сельскохозяйственные товаропроизводители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могут повторно получить грант "Агропрогресс"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
    <w:p>
      <w:pPr>
        <w:pStyle w:val="0"/>
        <w:spacing w:before="200" w:line-rule="auto"/>
        <w:ind w:firstLine="540"/>
        <w:jc w:val="both"/>
      </w:pPr>
      <w:r>
        <w:rPr>
          <w:sz w:val="20"/>
        </w:rPr>
        <w:t xml:space="preserve">грант на развитие семейной фермы, грант на развитие материально-технической базы, грант "Агропрогресс"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pPr>
        <w:pStyle w:val="0"/>
        <w:spacing w:before="200" w:line-rule="auto"/>
        <w:ind w:firstLine="540"/>
        <w:jc w:val="both"/>
      </w:pPr>
      <w:r>
        <w:rPr>
          <w:sz w:val="20"/>
        </w:rPr>
        <w:t xml:space="preserve">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pPr>
        <w:pStyle w:val="0"/>
        <w:spacing w:before="200" w:line-rule="auto"/>
        <w:ind w:firstLine="540"/>
        <w:jc w:val="both"/>
      </w:pPr>
      <w:r>
        <w:rPr>
          <w:sz w:val="20"/>
        </w:rPr>
        <w:t xml:space="preserve">В соответствии со </w:t>
      </w:r>
      <w:hyperlink w:history="0" r:id="rId257" w:tooltip="&quot;Бюджетный кодекс Российской Федерации&quot; от 31.07.1998 N 145-ФЗ (ред. от 14.07.2022) {КонсультантПлюс}">
        <w:r>
          <w:rPr>
            <w:sz w:val="20"/>
            <w:color w:val="0000ff"/>
          </w:rPr>
          <w:t xml:space="preserve">статьей 242.25</w:t>
        </w:r>
      </w:hyperlink>
      <w:r>
        <w:rPr>
          <w:sz w:val="20"/>
        </w:rPr>
        <w:t xml:space="preserve"> Бюджетного кодекса Российской Федерации средства, предоставляемые в соответствии с </w:t>
      </w:r>
      <w:hyperlink w:history="0" w:anchor="P839" w:tooltip="в) крестьянским (фермерским) хозяйствам и индивидуальным предпринимателям:">
        <w:r>
          <w:rPr>
            <w:sz w:val="20"/>
            <w:color w:val="0000ff"/>
          </w:rPr>
          <w:t xml:space="preserve">пунктами "в"</w:t>
        </w:r>
      </w:hyperlink>
      <w:r>
        <w:rPr>
          <w:sz w:val="20"/>
        </w:rPr>
        <w:t xml:space="preserve">, </w:t>
      </w:r>
      <w:hyperlink w:history="0" w:anchor="P843" w:tooltip="г) сельскохозяйственным потребительским кооперативам, за исключением сельскохозяйственных кредитных потребительских кооперативов:">
        <w:r>
          <w:rPr>
            <w:sz w:val="20"/>
            <w:color w:val="0000ff"/>
          </w:rPr>
          <w:t xml:space="preserve">"г"</w:t>
        </w:r>
      </w:hyperlink>
      <w:r>
        <w:rPr>
          <w:sz w:val="20"/>
        </w:rPr>
        <w:t xml:space="preserve"> и </w:t>
      </w:r>
      <w:hyperlink w:history="0" w:anchor="P849" w:tooltip="ж) сельскохозяйственным товаропроизводителям:">
        <w:r>
          <w:rPr>
            <w:sz w:val="20"/>
            <w:color w:val="0000ff"/>
          </w:rPr>
          <w:t xml:space="preserve">"ж"</w:t>
        </w:r>
      </w:hyperlink>
      <w:r>
        <w:rPr>
          <w:sz w:val="20"/>
        </w:rPr>
        <w:t xml:space="preserve"> настоящего пункта, подлежат казначейскому сопровождению по решению высшего исполнительного органа государственной власти субъекта Российской Федерации или уполномоченного органа;</w:t>
      </w:r>
    </w:p>
    <w:p>
      <w:pPr>
        <w:pStyle w:val="0"/>
        <w:jc w:val="both"/>
      </w:pPr>
      <w:r>
        <w:rPr>
          <w:sz w:val="20"/>
        </w:rPr>
        <w:t xml:space="preserve">(абзац введен </w:t>
      </w:r>
      <w:hyperlink w:history="0" r:id="rId258"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p>
      <w:pPr>
        <w:pStyle w:val="0"/>
        <w:jc w:val="both"/>
      </w:pPr>
      <w:r>
        <w:rPr>
          <w:sz w:val="20"/>
        </w:rPr>
        <w:t xml:space="preserve">(пп. "и" введен </w:t>
      </w:r>
      <w:hyperlink w:history="0" r:id="rId259"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26.11.2021 N 2063)</w:t>
      </w:r>
    </w:p>
    <w:bookmarkStart w:id="877" w:name="P877"/>
    <w:bookmarkEnd w:id="877"/>
    <w:p>
      <w:pPr>
        <w:pStyle w:val="0"/>
        <w:spacing w:before="200" w:line-rule="auto"/>
        <w:ind w:firstLine="540"/>
        <w:jc w:val="both"/>
      </w:pPr>
      <w:r>
        <w:rPr>
          <w:sz w:val="20"/>
        </w:rPr>
        <w:t xml:space="preserve">к) гражданам, ведущим личные подсобные хозяйства и применяющим специальный налоговый режим "Налог на профессиональный доход", на финансовое обеспечение (возмещение) части затрат на софинансирование мероприятий региональных программ по ставке на 1 голову, и (или) 1 гектар, и (или) 1 тонну, направленных на обеспечение прироста производства овощей открытого грунта, производства картофеля, производства молока, на развитие специализированного мясного скотоводства, развитие овцеводства и козоводства.</w:t>
      </w:r>
    </w:p>
    <w:p>
      <w:pPr>
        <w:pStyle w:val="0"/>
        <w:jc w:val="both"/>
      </w:pPr>
      <w:r>
        <w:rPr>
          <w:sz w:val="20"/>
        </w:rPr>
        <w:t xml:space="preserve">(пп. "к" введен </w:t>
      </w:r>
      <w:hyperlink w:history="0" r:id="rId260"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24.12.2021 N 2451)</w:t>
      </w:r>
    </w:p>
    <w:p>
      <w:pPr>
        <w:pStyle w:val="0"/>
        <w:spacing w:before="200" w:line-rule="auto"/>
        <w:ind w:firstLine="540"/>
        <w:jc w:val="both"/>
      </w:pPr>
      <w:r>
        <w:rPr>
          <w:sz w:val="20"/>
        </w:rPr>
        <w:t xml:space="preserve">6. Средства предоставляются получателям средств:</w:t>
      </w:r>
    </w:p>
    <w:p>
      <w:pPr>
        <w:pStyle w:val="0"/>
        <w:spacing w:before="200" w:line-rule="auto"/>
        <w:ind w:firstLine="540"/>
        <w:jc w:val="both"/>
      </w:pPr>
      <w:r>
        <w:rPr>
          <w:sz w:val="20"/>
        </w:rPr>
        <w:t xml:space="preserve">а) по направлениям, указанным в </w:t>
      </w:r>
      <w:hyperlink w:history="0" w:anchor="P830"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
        <w:r>
          <w:rPr>
            <w:sz w:val="20"/>
            <w:color w:val="0000ff"/>
          </w:rPr>
          <w:t xml:space="preserve">подпунктах "а"</w:t>
        </w:r>
      </w:hyperlink>
      <w:r>
        <w:rPr>
          <w:sz w:val="20"/>
        </w:rPr>
        <w:t xml:space="preserve"> и </w:t>
      </w:r>
      <w:hyperlink w:history="0" w:anchor="P831" w:tooltip="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w:r>
          <w:rPr>
            <w:sz w:val="20"/>
            <w:color w:val="0000ff"/>
          </w:rPr>
          <w:t xml:space="preserve">"б" пункта 5</w:t>
        </w:r>
      </w:hyperlink>
      <w:r>
        <w:rPr>
          <w:sz w:val="20"/>
        </w:rPr>
        <w:t xml:space="preserve"> настоящих Правил, с учетом следующих условий соответственно:</w:t>
      </w:r>
    </w:p>
    <w:bookmarkStart w:id="881" w:name="P881"/>
    <w:bookmarkEnd w:id="881"/>
    <w:p>
      <w:pPr>
        <w:pStyle w:val="0"/>
        <w:spacing w:before="200" w:line-rule="auto"/>
        <w:ind w:firstLine="540"/>
        <w:jc w:val="both"/>
      </w:pPr>
      <w:r>
        <w:rPr>
          <w:sz w:val="20"/>
        </w:rPr>
        <w:t xml:space="preserve">принятие получателем средств обязательств о достижении в отчетном финансовом году результатов использования средств в соответствии с заключенным между уполномоченным органом и получателем средств соглашением;</w:t>
      </w:r>
    </w:p>
    <w:p>
      <w:pPr>
        <w:pStyle w:val="0"/>
        <w:jc w:val="both"/>
      </w:pPr>
      <w:r>
        <w:rPr>
          <w:sz w:val="20"/>
        </w:rPr>
        <w:t xml:space="preserve">(в ред. </w:t>
      </w:r>
      <w:hyperlink w:history="0" r:id="rId261"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06.04.2021 N 550)</w:t>
      </w:r>
    </w:p>
    <w:bookmarkStart w:id="883" w:name="P883"/>
    <w:bookmarkEnd w:id="883"/>
    <w:p>
      <w:pPr>
        <w:pStyle w:val="0"/>
        <w:spacing w:before="200" w:line-rule="auto"/>
        <w:ind w:firstLine="540"/>
        <w:jc w:val="both"/>
      </w:pPr>
      <w:r>
        <w:rPr>
          <w:sz w:val="20"/>
        </w:rPr>
        <w:t xml:space="preserve">внесение удобрений, используемых при производстве конкретного вида продукции растениеводства в рамках приоритетной подотрасли агропромышленного комплекса (за исключением приоритетного направления по закладке и уходу за многолетними насаждениями);</w:t>
      </w:r>
    </w:p>
    <w:p>
      <w:pPr>
        <w:pStyle w:val="0"/>
        <w:jc w:val="both"/>
      </w:pPr>
      <w:r>
        <w:rPr>
          <w:sz w:val="20"/>
        </w:rPr>
        <w:t xml:space="preserve">(в ред. </w:t>
      </w:r>
      <w:hyperlink w:history="0" r:id="rId262"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bookmarkStart w:id="885" w:name="P885"/>
    <w:bookmarkEnd w:id="885"/>
    <w:p>
      <w:pPr>
        <w:pStyle w:val="0"/>
        <w:spacing w:before="200" w:line-rule="auto"/>
        <w:ind w:firstLine="540"/>
        <w:jc w:val="both"/>
      </w:pPr>
      <w:r>
        <w:rPr>
          <w:sz w:val="20"/>
        </w:rP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w:t>
      </w:r>
      <w:hyperlink w:history="0" r:id="rId263" w:tooltip="Ссылка на КонсультантПлюс">
        <w:r>
          <w:rPr>
            <w:sz w:val="20"/>
            <w:color w:val="0000ff"/>
          </w:rPr>
          <w:t xml:space="preserve">ГОСТ Р 52325-2005</w:t>
        </w:r>
      </w:hyperlink>
      <w:r>
        <w:rPr>
          <w:sz w:val="20"/>
        </w:rPr>
        <w:t xml:space="preserve">, ГОСТ Р 32592-2013, ГОСТ 30106-94 и </w:t>
      </w:r>
      <w:hyperlink w:history="0" r:id="rId264" w:tooltip="Ссылка на КонсультантПлюс">
        <w:r>
          <w:rPr>
            <w:sz w:val="20"/>
            <w:color w:val="0000ff"/>
          </w:rPr>
          <w:t xml:space="preserve">ГОСТ Р 53135-2008</w:t>
        </w:r>
      </w:hyperlink>
      <w:r>
        <w:rPr>
          <w:sz w:val="20"/>
        </w:rPr>
        <w:t xml:space="preserve"> при производстве конкретного вида продукции растениеводства или закладки многолетних насаждений в рамках приоритетной подотрасли агропромышленного комплекса;</w:t>
      </w:r>
    </w:p>
    <w:p>
      <w:pPr>
        <w:pStyle w:val="0"/>
        <w:jc w:val="both"/>
      </w:pPr>
      <w:r>
        <w:rPr>
          <w:sz w:val="20"/>
        </w:rPr>
        <w:t xml:space="preserve">(в ред. Постановлений Правительства РФ от 26.11.2021 </w:t>
      </w:r>
      <w:hyperlink w:history="0" r:id="rId265"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rPr>
        <w:t xml:space="preserve">, от 02.04.2022 </w:t>
      </w:r>
      <w:hyperlink w:history="0" r:id="rId266"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N 573</w:t>
        </w:r>
      </w:hyperlink>
      <w:r>
        <w:rPr>
          <w:sz w:val="20"/>
        </w:rPr>
        <w:t xml:space="preserve">)</w:t>
      </w:r>
    </w:p>
    <w:bookmarkStart w:id="887" w:name="P887"/>
    <w:bookmarkEnd w:id="887"/>
    <w:p>
      <w:pPr>
        <w:pStyle w:val="0"/>
        <w:spacing w:before="200" w:line-rule="auto"/>
        <w:ind w:firstLine="540"/>
        <w:jc w:val="both"/>
      </w:pPr>
      <w:r>
        <w:rPr>
          <w:sz w:val="20"/>
        </w:rPr>
        <w:t xml:space="preserve">достижение уровня продуктивности сельскохозяйственных животных, установленного уполномоченным органом, при производстве конкретного вида продукции животноводства в рамках приоритетной подотрасли агропромышленного комплекса, при этом по приоритетному направлению производства молока субсидии предоставляются получателям средств с молочной продуктивностью коров не ниже уровня, установленного уполномоченным органом для соответствующей категории хозяйств в субъекте Российской Федерации;</w:t>
      </w:r>
    </w:p>
    <w:bookmarkStart w:id="888" w:name="P888"/>
    <w:bookmarkEnd w:id="888"/>
    <w:p>
      <w:pPr>
        <w:pStyle w:val="0"/>
        <w:spacing w:before="200" w:line-rule="auto"/>
        <w:ind w:firstLine="540"/>
        <w:jc w:val="both"/>
      </w:pPr>
      <w:r>
        <w:rPr>
          <w:sz w:val="20"/>
        </w:rPr>
        <w:t xml:space="preserve">достижение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 в рамках приоритетной подотрасли агропромышленного комплекса;</w:t>
      </w:r>
    </w:p>
    <w:p>
      <w:pPr>
        <w:pStyle w:val="0"/>
        <w:spacing w:before="200" w:line-rule="auto"/>
        <w:ind w:firstLine="540"/>
        <w:jc w:val="both"/>
      </w:pPr>
      <w:r>
        <w:rPr>
          <w:sz w:val="20"/>
        </w:rPr>
        <w:t xml:space="preserve">б) по направлениям, указанным в </w:t>
      </w:r>
      <w:hyperlink w:history="0" w:anchor="P839" w:tooltip="в) крестьянским (фермерским) хозяйствам и индивидуальным предпринимателям:">
        <w:r>
          <w:rPr>
            <w:sz w:val="20"/>
            <w:color w:val="0000ff"/>
          </w:rPr>
          <w:t xml:space="preserve">подпунктах "в"</w:t>
        </w:r>
      </w:hyperlink>
      <w:r>
        <w:rPr>
          <w:sz w:val="20"/>
        </w:rPr>
        <w:t xml:space="preserve"> - </w:t>
      </w:r>
      <w:hyperlink w:history="0" w:anchor="P847" w:tooltip="д) гражданам, ведущим личное подсобное хозяйство,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пунктом 1 приложения N 9 к Государственной программе, в размере, указанном в пункте 6 приложения N 9 к Государственной программе;">
        <w:r>
          <w:rPr>
            <w:sz w:val="20"/>
            <w:color w:val="0000ff"/>
          </w:rPr>
          <w:t xml:space="preserve">"д"</w:t>
        </w:r>
      </w:hyperlink>
      <w:r>
        <w:rPr>
          <w:sz w:val="20"/>
        </w:rPr>
        <w:t xml:space="preserve"> и </w:t>
      </w:r>
      <w:hyperlink w:history="0" w:anchor="P849" w:tooltip="ж) сельскохозяйственным товаропроизводителям:">
        <w:r>
          <w:rPr>
            <w:sz w:val="20"/>
            <w:color w:val="0000ff"/>
          </w:rPr>
          <w:t xml:space="preserve">"ж" пункта 5</w:t>
        </w:r>
      </w:hyperlink>
      <w:r>
        <w:rPr>
          <w:sz w:val="20"/>
        </w:rPr>
        <w:t xml:space="preserve"> настоящих Правил, - получателям средств в субъектах Российской Федерации, отвечающим условиям, указанным в </w:t>
      </w:r>
      <w:hyperlink w:history="0" w:anchor="P1111" w:tooltip="n10 - количество субъектов Российской Федерации, у которых развитие малых форм хозяйствования является приоритетным направлением на соответствующий финансовый год. При этом приоритет по развитию малых форм хозяйствования устанавливается всем субъектам Российской Федерации, за исключением субъектов Российской Федерации, у которых количество крестьянских (фермерских) хозяйств, индивидуальных предпринимателей и сельскохозяйственных потребительских кооперативов (за исключением сельскохозяйственных потребител...">
        <w:r>
          <w:rPr>
            <w:sz w:val="20"/>
            <w:color w:val="0000ff"/>
          </w:rPr>
          <w:t xml:space="preserve">абзаце четвертом пункта 24</w:t>
        </w:r>
      </w:hyperlink>
      <w:r>
        <w:rPr>
          <w:sz w:val="20"/>
        </w:rPr>
        <w:t xml:space="preserve"> настоящих Правил;</w:t>
      </w:r>
    </w:p>
    <w:p>
      <w:pPr>
        <w:pStyle w:val="0"/>
        <w:spacing w:before="200" w:line-rule="auto"/>
        <w:ind w:firstLine="540"/>
        <w:jc w:val="both"/>
      </w:pPr>
      <w:r>
        <w:rPr>
          <w:sz w:val="20"/>
        </w:rPr>
        <w:t xml:space="preserve">в) по направлению, указанному в </w:t>
      </w:r>
      <w:hyperlink w:history="0" w:anchor="P832" w:tooltip="на финансовое обеспечение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
        <w:r>
          <w:rPr>
            <w:sz w:val="20"/>
            <w:color w:val="0000ff"/>
          </w:rPr>
          <w:t xml:space="preserve">абзаце втором подпункта "б" пункта 5</w:t>
        </w:r>
      </w:hyperlink>
      <w:r>
        <w:rPr>
          <w:sz w:val="20"/>
        </w:rPr>
        <w:t xml:space="preserve"> настоящих Правил, 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pPr>
        <w:pStyle w:val="0"/>
        <w:jc w:val="both"/>
      </w:pPr>
      <w:r>
        <w:rPr>
          <w:sz w:val="20"/>
        </w:rPr>
        <w:t xml:space="preserve">(пп. "в" в ред. </w:t>
      </w:r>
      <w:hyperlink w:history="0" r:id="rId267"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06.04.2021 N 550)</w:t>
      </w:r>
    </w:p>
    <w:p>
      <w:pPr>
        <w:pStyle w:val="0"/>
        <w:spacing w:before="200" w:line-rule="auto"/>
        <w:ind w:firstLine="540"/>
        <w:jc w:val="both"/>
      </w:pPr>
      <w:r>
        <w:rPr>
          <w:sz w:val="20"/>
        </w:rPr>
        <w:t xml:space="preserve">г) утратил силу с 1 января 2022 года. - </w:t>
      </w:r>
      <w:hyperlink w:history="0" r:id="rId268"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26.11.2021 N 2063;</w:t>
      </w:r>
    </w:p>
    <w:p>
      <w:pPr>
        <w:pStyle w:val="0"/>
        <w:spacing w:before="200" w:line-rule="auto"/>
        <w:ind w:firstLine="540"/>
        <w:jc w:val="both"/>
      </w:pPr>
      <w:r>
        <w:rPr>
          <w:sz w:val="20"/>
        </w:rPr>
        <w:t xml:space="preserve">д) по направлениям, указанным в </w:t>
      </w:r>
      <w:hyperlink w:history="0" w:anchor="P829" w:tooltip="5. Средства предоставляются:">
        <w:r>
          <w:rPr>
            <w:sz w:val="20"/>
            <w:color w:val="0000ff"/>
          </w:rPr>
          <w:t xml:space="preserve">пункте 5</w:t>
        </w:r>
      </w:hyperlink>
      <w:r>
        <w:rPr>
          <w:sz w:val="20"/>
        </w:rP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269" w:tooltip="Постановление Правительства РФ от 16.09.2020 N 1479 (ред. от 21.05.2021) &quot;Об утверждении Правил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16 сентября 2020 г. N 1479 "Об утверждении Правил противопожарного режима в Российской Федерации";</w:t>
      </w:r>
    </w:p>
    <w:p>
      <w:pPr>
        <w:pStyle w:val="0"/>
        <w:jc w:val="both"/>
      </w:pPr>
      <w:r>
        <w:rPr>
          <w:sz w:val="20"/>
        </w:rPr>
        <w:t xml:space="preserve">(пп. "д" введен </w:t>
      </w:r>
      <w:hyperlink w:history="0" r:id="rId270"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06.04.2021 N 550)</w:t>
      </w:r>
    </w:p>
    <w:p>
      <w:pPr>
        <w:pStyle w:val="0"/>
        <w:spacing w:before="200" w:line-rule="auto"/>
        <w:ind w:firstLine="540"/>
        <w:jc w:val="both"/>
      </w:pPr>
      <w:r>
        <w:rPr>
          <w:sz w:val="20"/>
        </w:rPr>
        <w:t xml:space="preserve">е) по направлениям, указанным в </w:t>
      </w:r>
      <w:hyperlink w:history="0" w:anchor="P877" w:tooltip="к) гражданам, ведущим личные подсобные хозяйства и применяющим специальный налоговый режим &quot;Налог на профессиональный доход&quot;, на финансовое обеспечение (возмещение) части затрат на софинансирование мероприятий региональных программ по ставке на 1 голову, и (или) 1 гектар, и (или) 1 тонну, направленных на обеспечение прироста производства овощей открытого грунта, производства картофеля, производства молока, на развитие специализированного мясного скотоводства, развитие овцеводства и козоводства.">
        <w:r>
          <w:rPr>
            <w:sz w:val="20"/>
            <w:color w:val="0000ff"/>
          </w:rPr>
          <w:t xml:space="preserve">подпункте "к" пункта 5 настоящих</w:t>
        </w:r>
      </w:hyperlink>
      <w:r>
        <w:rPr>
          <w:sz w:val="20"/>
        </w:rPr>
        <w:t xml:space="preserve"> Правил, для граждан, ведущих личное подсобное хозяйство и применяющих специальный налоговый режим "Налог на профессиональный доход", с учетом следующих условий:</w:t>
      </w:r>
    </w:p>
    <w:p>
      <w:pPr>
        <w:pStyle w:val="0"/>
        <w:spacing w:before="200" w:line-rule="auto"/>
        <w:ind w:firstLine="540"/>
        <w:jc w:val="both"/>
      </w:pPr>
      <w:r>
        <w:rPr>
          <w:sz w:val="20"/>
        </w:rPr>
        <w:t xml:space="preserve">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pPr>
        <w:pStyle w:val="0"/>
        <w:spacing w:before="200" w:line-rule="auto"/>
        <w:ind w:firstLine="540"/>
        <w:jc w:val="both"/>
      </w:pPr>
      <w:r>
        <w:rPr>
          <w:sz w:val="20"/>
        </w:rPr>
        <w:t xml:space="preserve">гражданин, ведущий личное подсобное хозяйство и применяющий специальный налоговый режим "Налог на профессиональный доход", должен 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p>
      <w:pPr>
        <w:pStyle w:val="0"/>
        <w:spacing w:before="200" w:line-rule="auto"/>
        <w:ind w:firstLine="540"/>
        <w:jc w:val="both"/>
      </w:pPr>
      <w:r>
        <w:rPr>
          <w:sz w:val="20"/>
        </w:rPr>
        <w:t xml:space="preserve">абзац утратил силу. - </w:t>
      </w:r>
      <w:hyperlink w:history="0" r:id="rId271"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w:t>
        </w:r>
      </w:hyperlink>
      <w:r>
        <w:rPr>
          <w:sz w:val="20"/>
        </w:rPr>
        <w:t xml:space="preserve"> Правительства РФ от 02.04.2022 N 573.</w:t>
      </w:r>
    </w:p>
    <w:p>
      <w:pPr>
        <w:pStyle w:val="0"/>
        <w:jc w:val="both"/>
      </w:pPr>
      <w:r>
        <w:rPr>
          <w:sz w:val="20"/>
        </w:rPr>
        <w:t xml:space="preserve">(пп. "е" введен </w:t>
      </w:r>
      <w:hyperlink w:history="0" r:id="rId272"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24.12.2021 N 2451)</w:t>
      </w:r>
    </w:p>
    <w:p>
      <w:pPr>
        <w:pStyle w:val="0"/>
        <w:spacing w:before="200" w:line-rule="auto"/>
        <w:ind w:firstLine="540"/>
        <w:jc w:val="both"/>
      </w:pPr>
      <w:r>
        <w:rPr>
          <w:sz w:val="20"/>
        </w:rPr>
        <w:t xml:space="preserve">7. Распределение средств по приоритетным подотраслям агропромышленного комплекса осуществляется высшим исполнительным органом государственной власти субъекта Российской Федерации или уполномоченным органом самостоятельно исходя из необходимости достижения результатов использования субсидий.</w:t>
      </w:r>
    </w:p>
    <w:p>
      <w:pPr>
        <w:pStyle w:val="0"/>
        <w:spacing w:before="200" w:line-rule="auto"/>
        <w:ind w:firstLine="540"/>
        <w:jc w:val="both"/>
      </w:pPr>
      <w:r>
        <w:rPr>
          <w:sz w:val="20"/>
        </w:rPr>
        <w:t xml:space="preserve">По направлениям, указанным в </w:t>
      </w:r>
      <w:hyperlink w:history="0" w:anchor="P830"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
        <w:r>
          <w:rPr>
            <w:sz w:val="20"/>
            <w:color w:val="0000ff"/>
          </w:rPr>
          <w:t xml:space="preserve">подпункте "а"</w:t>
        </w:r>
      </w:hyperlink>
      <w:r>
        <w:rPr>
          <w:sz w:val="20"/>
        </w:rPr>
        <w:t xml:space="preserve">, </w:t>
      </w:r>
      <w:hyperlink w:history="0" w:anchor="P832" w:tooltip="на финансовое обеспечение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
        <w:r>
          <w:rPr>
            <w:sz w:val="20"/>
            <w:color w:val="0000ff"/>
          </w:rPr>
          <w:t xml:space="preserve">абзацах втором</w:t>
        </w:r>
      </w:hyperlink>
      <w:r>
        <w:rPr>
          <w:sz w:val="20"/>
        </w:rPr>
        <w:t xml:space="preserve"> - </w:t>
      </w:r>
      <w:hyperlink w:history="0" w:anchor="P834" w:tooltip="абзацы третий - четвертый утратили силу с 1 января 2022 года. - Постановление Правительства РФ от 26.11.2021 N 2063;">
        <w:r>
          <w:rPr>
            <w:sz w:val="20"/>
            <w:color w:val="0000ff"/>
          </w:rPr>
          <w:t xml:space="preserve">четвертом</w:t>
        </w:r>
      </w:hyperlink>
      <w:r>
        <w:rPr>
          <w:sz w:val="20"/>
        </w:rPr>
        <w:t xml:space="preserve">, </w:t>
      </w:r>
      <w:hyperlink w:history="0" w:anchor="P836" w:tooltip="на финансовое обеспечение (возмещение) части затрат на прирост собственного производства льно- и (или) пеньковолокна, и (или) тресты льняной, и (или) тресты конопляной - 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
        <w:r>
          <w:rPr>
            <w:sz w:val="20"/>
            <w:color w:val="0000ff"/>
          </w:rPr>
          <w:t xml:space="preserve">шестом</w:t>
        </w:r>
      </w:hyperlink>
      <w:r>
        <w:rPr>
          <w:sz w:val="20"/>
        </w:rPr>
        <w:t xml:space="preserve"> и </w:t>
      </w:r>
      <w:hyperlink w:history="0" w:anchor="P837" w:tooltip="на финансовое обеспечение (возмещение) части затрат на прирост производства овец и коз на убой (в живом весе),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расположенным на территории Российской Федерации, по ставке на 1 килограмм живого веса;">
        <w:r>
          <w:rPr>
            <w:sz w:val="20"/>
            <w:color w:val="0000ff"/>
          </w:rPr>
          <w:t xml:space="preserve">седьмом подпункта "б"</w:t>
        </w:r>
      </w:hyperlink>
      <w:r>
        <w:rPr>
          <w:sz w:val="20"/>
        </w:rPr>
        <w:t xml:space="preserve">, </w:t>
      </w:r>
      <w:hyperlink w:history="0" w:anchor="P852" w:tooltip="з)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продукции:">
        <w:r>
          <w:rPr>
            <w:sz w:val="20"/>
            <w:color w:val="0000ff"/>
          </w:rPr>
          <w:t xml:space="preserve">подпунктах "з"</w:t>
        </w:r>
      </w:hyperlink>
      <w:r>
        <w:rPr>
          <w:sz w:val="20"/>
        </w:rPr>
        <w:t xml:space="preserve"> и </w:t>
      </w:r>
      <w:hyperlink w:history="0" w:anchor="P877" w:tooltip="к) гражданам, ведущим личные подсобные хозяйства и применяющим специальный налоговый режим &quot;Налог на профессиональный доход&quot;, на финансовое обеспечение (возмещение) части затрат на софинансирование мероприятий региональных программ по ставке на 1 голову, и (или) 1 гектар, и (или) 1 тонну, направленных на обеспечение прироста производства овощей открытого грунта, производства картофеля, производства молока, на развитие специализированного мясного скотоводства, развитие овцеводства и козоводства.">
        <w:r>
          <w:rPr>
            <w:sz w:val="20"/>
            <w:color w:val="0000ff"/>
          </w:rPr>
          <w:t xml:space="preserve">"к" пункта 5</w:t>
        </w:r>
      </w:hyperlink>
      <w:r>
        <w:rPr>
          <w:sz w:val="20"/>
        </w:rPr>
        <w:t xml:space="preserve"> настоящих Правил, ставки определяются уполномоченным органом.</w:t>
      </w:r>
    </w:p>
    <w:p>
      <w:pPr>
        <w:pStyle w:val="0"/>
        <w:jc w:val="both"/>
      </w:pPr>
      <w:r>
        <w:rPr>
          <w:sz w:val="20"/>
        </w:rPr>
        <w:t xml:space="preserve">(в ред. Постановлений Правительства РФ от 30.08.2021 </w:t>
      </w:r>
      <w:hyperlink w:history="0" r:id="rId273" w:tooltip="Постановление Правительства РФ от 30.08.2021 N 1445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1445</w:t>
        </w:r>
      </w:hyperlink>
      <w:r>
        <w:rPr>
          <w:sz w:val="20"/>
        </w:rPr>
        <w:t xml:space="preserve">, от 02.04.2022 </w:t>
      </w:r>
      <w:hyperlink w:history="0" r:id="rId274"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N 573</w:t>
        </w:r>
      </w:hyperlink>
      <w:r>
        <w:rPr>
          <w:sz w:val="20"/>
        </w:rPr>
        <w:t xml:space="preserve">)</w:t>
      </w:r>
    </w:p>
    <w:p>
      <w:pPr>
        <w:pStyle w:val="0"/>
        <w:spacing w:before="200" w:line-rule="auto"/>
        <w:ind w:firstLine="540"/>
        <w:jc w:val="both"/>
      </w:pPr>
      <w:r>
        <w:rPr>
          <w:sz w:val="20"/>
        </w:rPr>
        <w:t xml:space="preserve">По направлениям, указанным в </w:t>
      </w:r>
      <w:hyperlink w:history="0" w:anchor="P839" w:tooltip="в) крестьянским (фермерским) хозяйствам и индивидуальным предпринимателям:">
        <w:r>
          <w:rPr>
            <w:sz w:val="20"/>
            <w:color w:val="0000ff"/>
          </w:rPr>
          <w:t xml:space="preserve">подпунктах "в"</w:t>
        </w:r>
      </w:hyperlink>
      <w:r>
        <w:rPr>
          <w:sz w:val="20"/>
        </w:rPr>
        <w:t xml:space="preserve">, </w:t>
      </w:r>
      <w:hyperlink w:history="0" w:anchor="P843" w:tooltip="г) сельскохозяйственным потребительским кооперативам, за исключением сельскохозяйственных кредитных потребительских кооперативов:">
        <w:r>
          <w:rPr>
            <w:sz w:val="20"/>
            <w:color w:val="0000ff"/>
          </w:rPr>
          <w:t xml:space="preserve">"г"</w:t>
        </w:r>
      </w:hyperlink>
      <w:r>
        <w:rPr>
          <w:sz w:val="20"/>
        </w:rPr>
        <w:t xml:space="preserve"> и </w:t>
      </w:r>
      <w:hyperlink w:history="0" w:anchor="P849" w:tooltip="ж) сельскохозяйственным товаропроизводителям:">
        <w:r>
          <w:rPr>
            <w:sz w:val="20"/>
            <w:color w:val="0000ff"/>
          </w:rPr>
          <w:t xml:space="preserve">"ж" пункта 5</w:t>
        </w:r>
      </w:hyperlink>
      <w:r>
        <w:rPr>
          <w:sz w:val="20"/>
        </w:rPr>
        <w:t xml:space="preserve"> настоящих Правил, размер грантов определяется высшим исполнительным органом государственной власти субъекта Российской Федерации или уполномоченным органом.</w:t>
      </w:r>
    </w:p>
    <w:p>
      <w:pPr>
        <w:pStyle w:val="0"/>
        <w:jc w:val="both"/>
      </w:pPr>
      <w:r>
        <w:rPr>
          <w:sz w:val="20"/>
        </w:rPr>
        <w:t xml:space="preserve">(в ред. </w:t>
      </w:r>
      <w:hyperlink w:history="0" r:id="rId275"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Доля расходов субъекта Российской Федерации на направление, указанное в </w:t>
      </w:r>
      <w:hyperlink w:history="0" w:anchor="P849" w:tooltip="ж) сельскохозяйственным товаропроизводителям:">
        <w:r>
          <w:rPr>
            <w:sz w:val="20"/>
            <w:color w:val="0000ff"/>
          </w:rPr>
          <w:t xml:space="preserve">подпункте "ж" пункта 5</w:t>
        </w:r>
      </w:hyperlink>
      <w:r>
        <w:rPr>
          <w:sz w:val="20"/>
        </w:rPr>
        <w:t xml:space="preserve"> настоящих Правил, может составлять не более 15 процентов объема средств, направляемых субъектом Российской Федерации на развитие малых форм хозяйствования.</w:t>
      </w:r>
    </w:p>
    <w:p>
      <w:pPr>
        <w:pStyle w:val="0"/>
        <w:spacing w:before="200" w:line-rule="auto"/>
        <w:ind w:firstLine="540"/>
        <w:jc w:val="both"/>
      </w:pPr>
      <w:r>
        <w:rPr>
          <w:sz w:val="20"/>
        </w:rPr>
        <w:t xml:space="preserve">Размер средств по направлениям, предусмотренным </w:t>
      </w:r>
      <w:hyperlink w:history="0" w:anchor="P763" w:tooltip="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
        <w:r>
          <w:rPr>
            <w:sz w:val="20"/>
            <w:color w:val="0000ff"/>
          </w:rPr>
          <w:t xml:space="preserve">абзацем третьим подпункта "в"</w:t>
        </w:r>
      </w:hyperlink>
      <w:r>
        <w:rPr>
          <w:sz w:val="20"/>
        </w:rPr>
        <w:t xml:space="preserve">, </w:t>
      </w:r>
      <w:hyperlink w:history="0" w:anchor="P846" w:tooltip="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пунктом 1 приложения N 9 к Государственной программе, в размере, указанном в пункте 6 приложения N 9 к Государственной программе;">
        <w:r>
          <w:rPr>
            <w:sz w:val="20"/>
            <w:color w:val="0000ff"/>
          </w:rPr>
          <w:t xml:space="preserve">абзацем третьим подпункта "г"</w:t>
        </w:r>
      </w:hyperlink>
      <w:r>
        <w:rPr>
          <w:sz w:val="20"/>
        </w:rPr>
        <w:t xml:space="preserve"> и </w:t>
      </w:r>
      <w:hyperlink w:history="0" w:anchor="P847" w:tooltip="д) гражданам, ведущим личное подсобное хозяйство,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пунктом 1 приложения N 9 к Государственной программе, в размере, указанном в пункте 6 приложения N 9 к Государственной программе;">
        <w:r>
          <w:rPr>
            <w:sz w:val="20"/>
            <w:color w:val="0000ff"/>
          </w:rPr>
          <w:t xml:space="preserve">подпунктом "д" пункта 5</w:t>
        </w:r>
      </w:hyperlink>
      <w:r>
        <w:rPr>
          <w:sz w:val="20"/>
        </w:rPr>
        <w:t xml:space="preserve"> настоящих Правил, определяется исходя из расчета, осуществляемого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w:t>
      </w:r>
    </w:p>
    <w:p>
      <w:pPr>
        <w:pStyle w:val="0"/>
        <w:spacing w:before="200" w:line-rule="auto"/>
        <w:ind w:firstLine="540"/>
        <w:jc w:val="both"/>
      </w:pPr>
      <w:r>
        <w:rPr>
          <w:sz w:val="20"/>
        </w:rPr>
        <w:t xml:space="preserve">Размер средств, предоставляемых субъектом Российской Федерации по направлениям, указанным в </w:t>
      </w:r>
      <w:hyperlink w:history="0" w:anchor="P852" w:tooltip="з)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продукции:">
        <w:r>
          <w:rPr>
            <w:sz w:val="20"/>
            <w:color w:val="0000ff"/>
          </w:rPr>
          <w:t xml:space="preserve">подпункте "з" пункта 5</w:t>
        </w:r>
      </w:hyperlink>
      <w:r>
        <w:rPr>
          <w:sz w:val="20"/>
        </w:rPr>
        <w:t xml:space="preserve"> настоящих Правил, предусматривается в пределах объема субсидии, распределяемого субъектом Российской Федерации на новые приоритетные подотрасли агропромышленного комплекса, в соответствии с </w:t>
      </w:r>
      <w:hyperlink w:history="0" w:anchor="P1137" w:tooltip="27. Субъект Российской Федерации вправе увеличить количество приоритетных подотраслей агропромышленного комплекса на соответствующий финансовый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ри этом объем субсидии, распределяемый субъектом Российской Федерации на новые приоритетные подотрасли агропромышленного комплекса, не может превышать 20 проц...">
        <w:r>
          <w:rPr>
            <w:sz w:val="20"/>
            <w:color w:val="0000ff"/>
          </w:rPr>
          <w:t xml:space="preserve">пунктом 27</w:t>
        </w:r>
      </w:hyperlink>
      <w:r>
        <w:rPr>
          <w:sz w:val="20"/>
        </w:rPr>
        <w:t xml:space="preserve"> настоящих Правил.</w:t>
      </w:r>
    </w:p>
    <w:p>
      <w:pPr>
        <w:pStyle w:val="0"/>
        <w:jc w:val="both"/>
      </w:pPr>
      <w:r>
        <w:rPr>
          <w:sz w:val="20"/>
        </w:rPr>
        <w:t xml:space="preserve">(абзац введен </w:t>
      </w:r>
      <w:hyperlink w:history="0" r:id="rId276"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06.04.2021 N 550)</w:t>
      </w:r>
    </w:p>
    <w:p>
      <w:pPr>
        <w:pStyle w:val="0"/>
        <w:spacing w:before="200" w:line-rule="auto"/>
        <w:ind w:firstLine="540"/>
        <w:jc w:val="both"/>
      </w:pPr>
      <w:r>
        <w:rPr>
          <w:sz w:val="20"/>
        </w:rPr>
        <w:t xml:space="preserve">Размер средств, предоставляемых субъектом Российской Федерации в 2022 году по направлению, указанному в </w:t>
      </w:r>
      <w:hyperlink w:history="0" w:anchor="P877" w:tooltip="к) гражданам, ведущим личные подсобные хозяйства и применяющим специальный налоговый режим &quot;Налог на профессиональный доход&quot;, на финансовое обеспечение (возмещение) части затрат на софинансирование мероприятий региональных программ по ставке на 1 голову, и (или) 1 гектар, и (или) 1 тонну, направленных на обеспечение прироста производства овощей открытого грунта, производства картофеля, производства молока, на развитие специализированного мясного скотоводства, развитие овцеводства и козоводства.">
        <w:r>
          <w:rPr>
            <w:sz w:val="20"/>
            <w:color w:val="0000ff"/>
          </w:rPr>
          <w:t xml:space="preserve">подпункте "к" пункта 5</w:t>
        </w:r>
      </w:hyperlink>
      <w:r>
        <w:rPr>
          <w:sz w:val="20"/>
        </w:rPr>
        <w:t xml:space="preserve"> настоящих Правил, предусматривается в пределах объема субсидии, распределяемого субъектом Российской Федерации на новые приоритетные подотрасли агропромышленного комплекса, в соответствии с </w:t>
      </w:r>
      <w:hyperlink w:history="0" w:anchor="P1137" w:tooltip="27. Субъект Российской Федерации вправе увеличить количество приоритетных подотраслей агропромышленного комплекса на соответствующий финансовый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ри этом объем субсидии, распределяемый субъектом Российской Федерации на новые приоритетные подотрасли агропромышленного комплекса, не может превышать 20 проц...">
        <w:r>
          <w:rPr>
            <w:sz w:val="20"/>
            <w:color w:val="0000ff"/>
          </w:rPr>
          <w:t xml:space="preserve">пунктом 27</w:t>
        </w:r>
      </w:hyperlink>
      <w:r>
        <w:rPr>
          <w:sz w:val="20"/>
        </w:rPr>
        <w:t xml:space="preserve"> настоящих Правил.</w:t>
      </w:r>
    </w:p>
    <w:p>
      <w:pPr>
        <w:pStyle w:val="0"/>
        <w:jc w:val="both"/>
      </w:pPr>
      <w:r>
        <w:rPr>
          <w:sz w:val="20"/>
        </w:rPr>
        <w:t xml:space="preserve">(абзац введен </w:t>
      </w:r>
      <w:hyperlink w:history="0" r:id="rId277"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24.12.2021 N 2451; в ред. </w:t>
      </w:r>
      <w:hyperlink w:history="0" r:id="rId278"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8. При определении размера ставок по направлениям, предусмотренным </w:t>
      </w:r>
      <w:hyperlink w:history="0" w:anchor="P830"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
        <w:r>
          <w:rPr>
            <w:sz w:val="20"/>
            <w:color w:val="0000ff"/>
          </w:rPr>
          <w:t xml:space="preserve">подпунктами "а"</w:t>
        </w:r>
      </w:hyperlink>
      <w:r>
        <w:rPr>
          <w:sz w:val="20"/>
        </w:rPr>
        <w:t xml:space="preserve"> и </w:t>
      </w:r>
      <w:hyperlink w:history="0" w:anchor="P831" w:tooltip="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w:r>
          <w:rPr>
            <w:sz w:val="20"/>
            <w:color w:val="0000ff"/>
          </w:rPr>
          <w:t xml:space="preserve">"б" пункта 5</w:t>
        </w:r>
      </w:hyperlink>
      <w:r>
        <w:rPr>
          <w:sz w:val="20"/>
        </w:rPr>
        <w:t xml:space="preserve"> настоящих Правил, применяются одновременно следующие коэффициенты:</w:t>
      </w:r>
    </w:p>
    <w:p>
      <w:pPr>
        <w:pStyle w:val="0"/>
        <w:spacing w:before="200" w:line-rule="auto"/>
        <w:ind w:firstLine="540"/>
        <w:jc w:val="both"/>
      </w:pPr>
      <w:r>
        <w:rPr>
          <w:sz w:val="20"/>
        </w:rPr>
        <w:t xml:space="preserve">в случае выполнения получателем средств условия по достижению в году, предшествующем году получения субсидии (далее - отчетный год), результатов, предусмотренных </w:t>
      </w:r>
      <w:hyperlink w:history="0" w:anchor="P881" w:tooltip="принятие получателем средств обязательств о достижении в отчетном финансовом году результатов использования средств в соответствии с заключенным между уполномоченным органом и получателем средств соглашением;">
        <w:r>
          <w:rPr>
            <w:sz w:val="20"/>
            <w:color w:val="0000ff"/>
          </w:rPr>
          <w:t xml:space="preserve">абзацем вторым подпункта "а" пункта 6</w:t>
        </w:r>
      </w:hyperlink>
      <w:r>
        <w:rPr>
          <w:sz w:val="20"/>
        </w:rP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 но не выше 1,2;</w:t>
      </w:r>
    </w:p>
    <w:p>
      <w:pPr>
        <w:pStyle w:val="0"/>
        <w:spacing w:before="200" w:line-rule="auto"/>
        <w:ind w:firstLine="540"/>
        <w:jc w:val="both"/>
      </w:pPr>
      <w:r>
        <w:rPr>
          <w:sz w:val="20"/>
        </w:rPr>
        <w:t xml:space="preserve">в случае невыполнения получателем средств условия по достижению в отчетном финансовом году результатов, предусмотренных </w:t>
      </w:r>
      <w:hyperlink w:history="0" w:anchor="P881" w:tooltip="принятие получателем средств обязательств о достижении в отчетном финансовом году результатов использования средств в соответствии с заключенным между уполномоченным органом и получателем средств соглашением;">
        <w:r>
          <w:rPr>
            <w:sz w:val="20"/>
            <w:color w:val="0000ff"/>
          </w:rPr>
          <w:t xml:space="preserve">абзацем вторым подпункта "а" пункта 6</w:t>
        </w:r>
      </w:hyperlink>
      <w:r>
        <w:rPr>
          <w:sz w:val="20"/>
        </w:rP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w:t>
      </w:r>
    </w:p>
    <w:p>
      <w:pPr>
        <w:pStyle w:val="0"/>
        <w:spacing w:before="200" w:line-rule="auto"/>
        <w:ind w:firstLine="540"/>
        <w:jc w:val="both"/>
      </w:pPr>
      <w:r>
        <w:rPr>
          <w:sz w:val="20"/>
        </w:rPr>
        <w:t xml:space="preserve">в случае невыполнения получателем средств условий, предусмотренных </w:t>
      </w:r>
      <w:hyperlink w:history="0" w:anchor="P883" w:tooltip="внесение удобрений, используемых при производстве конкретного вида продукции растениеводства в рамках приоритетной подотрасли агропромышленного комплекса (за исключением приоритетного направления по закладке и уходу за многолетними насаждениями);">
        <w:r>
          <w:rPr>
            <w:sz w:val="20"/>
            <w:color w:val="0000ff"/>
          </w:rPr>
          <w:t xml:space="preserve">абзацем третьим подпункта "а" пункта 6</w:t>
        </w:r>
      </w:hyperlink>
      <w:r>
        <w:rPr>
          <w:sz w:val="20"/>
        </w:rPr>
        <w:t xml:space="preserve"> настоящих Правил, к ставке применяется коэффициент 0,9;</w:t>
      </w:r>
    </w:p>
    <w:p>
      <w:pPr>
        <w:pStyle w:val="0"/>
        <w:spacing w:before="200" w:line-rule="auto"/>
        <w:ind w:firstLine="540"/>
        <w:jc w:val="both"/>
      </w:pPr>
      <w:r>
        <w:rPr>
          <w:sz w:val="20"/>
        </w:rPr>
        <w:t xml:space="preserve">в случае невыполнения получателем средств условий, предусмотренных </w:t>
      </w:r>
      <w:hyperlink w:history="0" w:anchor="P885" w:tooltip="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ГОСТ Р 52325-2005, ГОСТ Р 32592-2013, ГОСТ 30106-94 и ГОСТ Р 53135-2008 при производстве конкретного вида продукции растениеводства или закладки многолетних насаждений в рамках приоритетной подотрасли агропромышленного комплекса;">
        <w:r>
          <w:rPr>
            <w:sz w:val="20"/>
            <w:color w:val="0000ff"/>
          </w:rPr>
          <w:t xml:space="preserve">абзацем четвертым подпункта "а" пункта 6</w:t>
        </w:r>
      </w:hyperlink>
      <w:r>
        <w:rPr>
          <w:sz w:val="20"/>
        </w:rPr>
        <w:t xml:space="preserve"> настоящих Правил, к ставке применяется коэффициент 0,9;</w:t>
      </w:r>
    </w:p>
    <w:p>
      <w:pPr>
        <w:pStyle w:val="0"/>
        <w:spacing w:before="200" w:line-rule="auto"/>
        <w:ind w:firstLine="540"/>
        <w:jc w:val="both"/>
      </w:pPr>
      <w:r>
        <w:rPr>
          <w:sz w:val="20"/>
        </w:rPr>
        <w:t xml:space="preserve">в случае достижения уровня продуктивности сельскохозяйственных животных выше установленной уполномоченным органом в соответствии с </w:t>
      </w:r>
      <w:hyperlink w:history="0" w:anchor="P887" w:tooltip="достижение уровня продуктивности сельскохозяйственных животных, установленного уполномоченным органом, при производстве конкретного вида продукции животноводства в рамках приоритетной подотрасли агропромышленного комплекса, при этом по приоритетному направлению производства молока субсидии предоставляются получателям средств с молочной продуктивностью коров не ниже уровня, установленного уполномоченным органом для соответствующей категории хозяйств в субъекте Российской Федерации;">
        <w:r>
          <w:rPr>
            <w:sz w:val="20"/>
            <w:color w:val="0000ff"/>
          </w:rPr>
          <w:t xml:space="preserve">абзацем пятым подпункта "а" пункта 6</w:t>
        </w:r>
      </w:hyperlink>
      <w:r>
        <w:rPr>
          <w:sz w:val="20"/>
        </w:rPr>
        <w:t xml:space="preserve"> настоящих Правил применяется коэффициент в размере, равном отношению фактического значения за отчетный год по соответствующей категории хозяйств к установленному, но не более 1,2;</w:t>
      </w:r>
    </w:p>
    <w:p>
      <w:pPr>
        <w:pStyle w:val="0"/>
        <w:spacing w:before="200" w:line-rule="auto"/>
        <w:ind w:firstLine="540"/>
        <w:jc w:val="both"/>
      </w:pPr>
      <w:r>
        <w:rPr>
          <w:sz w:val="20"/>
        </w:rPr>
        <w:t xml:space="preserve">в случае обеспечения численности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выше установленной уполномоченным органом в соответствии с </w:t>
      </w:r>
      <w:hyperlink w:history="0" w:anchor="P888" w:tooltip="достижение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 в рамках приоритетной подотрасли агропромышленного комплекса;">
        <w:r>
          <w:rPr>
            <w:sz w:val="20"/>
            <w:color w:val="0000ff"/>
          </w:rPr>
          <w:t xml:space="preserve">абзацем шестым подпункта "а" пункта 6</w:t>
        </w:r>
      </w:hyperlink>
      <w:r>
        <w:rPr>
          <w:sz w:val="20"/>
        </w:rPr>
        <w:t xml:space="preserve"> настоящих Правил применяется коэффициент в размере, равном отношению фактического значения за отчетный год к установленному, но не более 1,2.</w:t>
      </w:r>
    </w:p>
    <w:p>
      <w:pPr>
        <w:pStyle w:val="0"/>
        <w:jc w:val="both"/>
      </w:pPr>
      <w:r>
        <w:rPr>
          <w:sz w:val="20"/>
        </w:rPr>
        <w:t xml:space="preserve">(в ред. </w:t>
      </w:r>
      <w:hyperlink w:history="0" r:id="rId279"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9. Субсидии предоставляются бюджетам субъектов Российской Федерации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предусматривающих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размера указанных ассигнований, если иное не установлено актами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w:t>
      </w:r>
    </w:p>
    <w:p>
      <w:pPr>
        <w:pStyle w:val="0"/>
        <w:jc w:val="both"/>
      </w:pPr>
      <w:r>
        <w:rPr>
          <w:sz w:val="20"/>
        </w:rPr>
        <w:t xml:space="preserve">(пп. "в" в ред. </w:t>
      </w:r>
      <w:hyperlink w:history="0" r:id="rId280" w:tooltip="Постановление Правительства РФ от 30.08.2021 N 1445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30.08.2021 N 1445)</w:t>
      </w:r>
    </w:p>
    <w:p>
      <w:pPr>
        <w:pStyle w:val="0"/>
        <w:spacing w:before="200" w:line-rule="auto"/>
        <w:ind w:firstLine="540"/>
        <w:jc w:val="both"/>
      </w:pPr>
      <w:r>
        <w:rPr>
          <w:sz w:val="20"/>
        </w:rPr>
        <w:t xml:space="preserve">10. Критерием отбора субъектов Российской Федерации для предоставления субсидии является наличие у субъекта Российской Федерации не менее одной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11.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bookmarkStart w:id="926" w:name="P926"/>
    <w:bookmarkEnd w:id="926"/>
    <w:p>
      <w:pPr>
        <w:pStyle w:val="0"/>
        <w:spacing w:before="200" w:line-rule="auto"/>
        <w:ind w:firstLine="540"/>
        <w:jc w:val="both"/>
      </w:pPr>
      <w:r>
        <w:rPr>
          <w:sz w:val="20"/>
        </w:rPr>
        <w:t xml:space="preserve">12.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sz w:val="20"/>
        </w:rPr>
        <w:t xml:space="preserve">W</w:t>
      </w:r>
      <w:r>
        <w:rPr>
          <w:sz w:val="20"/>
          <w:vertAlign w:val="subscript"/>
        </w:rPr>
        <w:t xml:space="preserve">i</w:t>
      </w:r>
      <w:r>
        <w:rPr>
          <w:sz w:val="20"/>
        </w:rPr>
        <w:t xml:space="preserve"> = W</w:t>
      </w:r>
      <w:r>
        <w:rPr>
          <w:sz w:val="20"/>
          <w:vertAlign w:val="subscript"/>
        </w:rPr>
        <w:t xml:space="preserve">1i</w:t>
      </w:r>
      <w:r>
        <w:rPr>
          <w:sz w:val="20"/>
        </w:rPr>
        <w:t xml:space="preserve"> + W</w:t>
      </w:r>
      <w:r>
        <w:rPr>
          <w:sz w:val="20"/>
          <w:vertAlign w:val="subscript"/>
        </w:rPr>
        <w:t xml:space="preserve">2i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w:t>
      </w:r>
      <w:r>
        <w:rPr>
          <w:sz w:val="20"/>
          <w:vertAlign w:val="subscript"/>
        </w:rPr>
        <w:t xml:space="preserve">1i</w:t>
      </w:r>
      <w:r>
        <w:rPr>
          <w:sz w:val="20"/>
        </w:rPr>
        <w:t xml:space="preserve"> - размер субсидии, предоставляемой бюджету i-го субъекта Российской Федерации;</w:t>
      </w:r>
    </w:p>
    <w:p>
      <w:pPr>
        <w:pStyle w:val="0"/>
        <w:spacing w:before="200" w:line-rule="auto"/>
        <w:ind w:firstLine="540"/>
        <w:jc w:val="both"/>
      </w:pPr>
      <w:r>
        <w:rPr>
          <w:sz w:val="20"/>
        </w:rPr>
        <w:t xml:space="preserve">W</w:t>
      </w:r>
      <w:r>
        <w:rPr>
          <w:sz w:val="20"/>
          <w:vertAlign w:val="subscript"/>
        </w:rPr>
        <w:t xml:space="preserve">2i</w:t>
      </w:r>
      <w:r>
        <w:rPr>
          <w:sz w:val="20"/>
        </w:rPr>
        <w:t xml:space="preserve"> - размер субсидии, предоставляемой бюджету i-го субъекта Российской Федерации на поддержку субъектов Российской Федерации с низким уровнем социально-экономического развития.</w:t>
      </w:r>
    </w:p>
    <w:bookmarkStart w:id="933" w:name="P933"/>
    <w:bookmarkEnd w:id="933"/>
    <w:p>
      <w:pPr>
        <w:pStyle w:val="0"/>
        <w:spacing w:before="200" w:line-rule="auto"/>
        <w:ind w:firstLine="540"/>
        <w:jc w:val="both"/>
      </w:pPr>
      <w:r>
        <w:rPr>
          <w:sz w:val="20"/>
        </w:rPr>
        <w:t xml:space="preserve">13. Размер субсидии, предоставляемой бюджету i-го субъекта Российской Федерации (W</w:t>
      </w:r>
      <w:r>
        <w:rPr>
          <w:sz w:val="20"/>
          <w:vertAlign w:val="subscript"/>
        </w:rPr>
        <w:t xml:space="preserve">1i</w:t>
      </w:r>
      <w:r>
        <w:rPr>
          <w:sz w:val="20"/>
        </w:rPr>
        <w:t xml:space="preserve">), определяется по формуле:</w:t>
      </w:r>
    </w:p>
    <w:p>
      <w:pPr>
        <w:pStyle w:val="0"/>
        <w:jc w:val="both"/>
      </w:pPr>
      <w:r>
        <w:rPr>
          <w:sz w:val="20"/>
        </w:rPr>
      </w:r>
    </w:p>
    <w:p>
      <w:pPr>
        <w:pStyle w:val="0"/>
        <w:jc w:val="center"/>
      </w:pPr>
      <w:r>
        <w:rPr>
          <w:sz w:val="20"/>
        </w:rPr>
        <w:t xml:space="preserve">W</w:t>
      </w:r>
      <w:r>
        <w:rPr>
          <w:sz w:val="20"/>
          <w:vertAlign w:val="subscript"/>
        </w:rPr>
        <w:t xml:space="preserve">1i</w:t>
      </w:r>
      <w:r>
        <w:rPr>
          <w:sz w:val="20"/>
        </w:rPr>
        <w:t xml:space="preserve"> = W x (1 - f) x (0,0192 x a</w:t>
      </w:r>
      <w:r>
        <w:rPr>
          <w:sz w:val="20"/>
          <w:vertAlign w:val="subscript"/>
        </w:rPr>
        <w:t xml:space="preserve">1i</w:t>
      </w:r>
      <w:r>
        <w:rPr>
          <w:sz w:val="20"/>
        </w:rPr>
        <w:t xml:space="preserve"> + 0,0481 x a</w:t>
      </w:r>
      <w:r>
        <w:rPr>
          <w:sz w:val="20"/>
          <w:vertAlign w:val="subscript"/>
        </w:rPr>
        <w:t xml:space="preserve">2i</w:t>
      </w:r>
      <w:r>
        <w:rPr>
          <w:sz w:val="20"/>
        </w:rPr>
        <w:t xml:space="preserve"> +</w:t>
      </w:r>
    </w:p>
    <w:p>
      <w:pPr>
        <w:pStyle w:val="0"/>
        <w:jc w:val="center"/>
      </w:pPr>
      <w:r>
        <w:rPr>
          <w:sz w:val="20"/>
        </w:rPr>
        <w:t xml:space="preserve">+ 0,0065 x a</w:t>
      </w:r>
      <w:r>
        <w:rPr>
          <w:sz w:val="20"/>
          <w:vertAlign w:val="subscript"/>
        </w:rPr>
        <w:t xml:space="preserve">3i</w:t>
      </w:r>
      <w:r>
        <w:rPr>
          <w:sz w:val="20"/>
        </w:rPr>
        <w:t xml:space="preserve"> + 0,2590 x a</w:t>
      </w:r>
      <w:r>
        <w:rPr>
          <w:sz w:val="20"/>
          <w:vertAlign w:val="subscript"/>
        </w:rPr>
        <w:t xml:space="preserve">4i</w:t>
      </w:r>
      <w:r>
        <w:rPr>
          <w:sz w:val="20"/>
        </w:rPr>
        <w:t xml:space="preserve"> + 0,1893 x a</w:t>
      </w:r>
      <w:r>
        <w:rPr>
          <w:sz w:val="20"/>
          <w:vertAlign w:val="subscript"/>
        </w:rPr>
        <w:t xml:space="preserve">5i</w:t>
      </w:r>
      <w:r>
        <w:rPr>
          <w:sz w:val="20"/>
        </w:rPr>
        <w:t xml:space="preserve"> +</w:t>
      </w:r>
    </w:p>
    <w:p>
      <w:pPr>
        <w:pStyle w:val="0"/>
        <w:jc w:val="center"/>
      </w:pPr>
      <w:r>
        <w:rPr>
          <w:sz w:val="20"/>
        </w:rPr>
        <w:t xml:space="preserve">+ 0,0587 x a</w:t>
      </w:r>
      <w:r>
        <w:rPr>
          <w:sz w:val="20"/>
          <w:vertAlign w:val="subscript"/>
        </w:rPr>
        <w:t xml:space="preserve">6i</w:t>
      </w:r>
      <w:r>
        <w:rPr>
          <w:sz w:val="20"/>
        </w:rPr>
        <w:t xml:space="preserve"> + 0,0343 x a</w:t>
      </w:r>
      <w:r>
        <w:rPr>
          <w:sz w:val="20"/>
          <w:vertAlign w:val="subscript"/>
        </w:rPr>
        <w:t xml:space="preserve">7i</w:t>
      </w:r>
      <w:r>
        <w:rPr>
          <w:sz w:val="20"/>
        </w:rPr>
        <w:t xml:space="preserve"> + 0,0096 x a</w:t>
      </w:r>
      <w:r>
        <w:rPr>
          <w:sz w:val="20"/>
          <w:vertAlign w:val="subscript"/>
        </w:rPr>
        <w:t xml:space="preserve">8i</w:t>
      </w:r>
      <w:r>
        <w:rPr>
          <w:sz w:val="20"/>
        </w:rPr>
        <w:t xml:space="preserve"> +</w:t>
      </w:r>
    </w:p>
    <w:p>
      <w:pPr>
        <w:pStyle w:val="0"/>
        <w:jc w:val="center"/>
      </w:pPr>
      <w:r>
        <w:rPr>
          <w:sz w:val="20"/>
        </w:rPr>
        <w:t xml:space="preserve">+ 0,0385 x a</w:t>
      </w:r>
      <w:r>
        <w:rPr>
          <w:sz w:val="20"/>
          <w:vertAlign w:val="subscript"/>
        </w:rPr>
        <w:t xml:space="preserve">9i</w:t>
      </w:r>
      <w:r>
        <w:rPr>
          <w:sz w:val="20"/>
        </w:rPr>
        <w:t xml:space="preserve"> + 0,3368 x a</w:t>
      </w:r>
      <w:r>
        <w:rPr>
          <w:sz w:val="20"/>
          <w:vertAlign w:val="subscript"/>
        </w:rPr>
        <w:t xml:space="preserve">10i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 - объем бюджетных ассигнований, предусмотренных в федеральном бюджете на предоставление субсидии на соответствующий финансовый год;</w:t>
      </w:r>
    </w:p>
    <w:p>
      <w:pPr>
        <w:pStyle w:val="0"/>
        <w:spacing w:before="200" w:line-rule="auto"/>
        <w:ind w:firstLine="540"/>
        <w:jc w:val="both"/>
      </w:pPr>
      <w:r>
        <w:rPr>
          <w:sz w:val="20"/>
        </w:rPr>
        <w:t xml:space="preserve">f - коэффициент, устанавливаемый Министерством сельского хозяйства Российской Федерации для определения доли субсидий, выделяемых на дополнительную поддержку субъектов Российской Федерации с низким уровнем социально-экономического развития на соответствующий финансовый год в рамках приоритетных подотраслей агропромышленного комплекса. На 2022 год указанный коэффициент устанавливается в размере 0;</w:t>
      </w:r>
    </w:p>
    <w:p>
      <w:pPr>
        <w:pStyle w:val="0"/>
        <w:spacing w:before="200" w:line-rule="auto"/>
        <w:ind w:firstLine="540"/>
        <w:jc w:val="both"/>
      </w:pPr>
      <w:r>
        <w:rPr>
          <w:sz w:val="20"/>
        </w:rPr>
        <w:t xml:space="preserve">a</w:t>
      </w:r>
      <w:r>
        <w:rPr>
          <w:sz w:val="20"/>
          <w:vertAlign w:val="subscript"/>
        </w:rPr>
        <w:t xml:space="preserve">1i</w:t>
      </w:r>
      <w:r>
        <w:rPr>
          <w:sz w:val="20"/>
        </w:rPr>
        <w:t xml:space="preserve"> - доля i-го субъекта Российской Федерации в плановых показателях производства и прироста производства овощей открытого грунта;</w:t>
      </w:r>
    </w:p>
    <w:p>
      <w:pPr>
        <w:pStyle w:val="0"/>
        <w:spacing w:before="200" w:line-rule="auto"/>
        <w:ind w:firstLine="540"/>
        <w:jc w:val="both"/>
      </w:pPr>
      <w:r>
        <w:rPr>
          <w:sz w:val="20"/>
        </w:rPr>
        <w:t xml:space="preserve">a</w:t>
      </w:r>
      <w:r>
        <w:rPr>
          <w:sz w:val="20"/>
          <w:vertAlign w:val="subscript"/>
        </w:rPr>
        <w:t xml:space="preserve">2i</w:t>
      </w:r>
      <w:r>
        <w:rPr>
          <w:sz w:val="20"/>
        </w:rPr>
        <w:t xml:space="preserve"> - доля i-го субъекта Российской Федерации в плановых показателях производства и прироста производства овощей закрытого грунта, произведенных с применением технологии досвечивания;</w:t>
      </w:r>
    </w:p>
    <w:p>
      <w:pPr>
        <w:pStyle w:val="0"/>
        <w:spacing w:before="200" w:line-rule="auto"/>
        <w:ind w:firstLine="540"/>
        <w:jc w:val="both"/>
      </w:pPr>
      <w:r>
        <w:rPr>
          <w:sz w:val="20"/>
        </w:rPr>
        <w:t xml:space="preserve">a</w:t>
      </w:r>
      <w:r>
        <w:rPr>
          <w:sz w:val="20"/>
          <w:vertAlign w:val="subscript"/>
        </w:rPr>
        <w:t xml:space="preserve">3i</w:t>
      </w:r>
      <w:r>
        <w:rPr>
          <w:sz w:val="20"/>
        </w:rPr>
        <w:t xml:space="preserve"> - доля i-го субъекта Российской Федерации в плановых показателях производства продукции льна-долгунца и технической конопли, а также плановой площади посевов льна-долгунца и технической конопли;</w:t>
      </w:r>
    </w:p>
    <w:p>
      <w:pPr>
        <w:pStyle w:val="0"/>
        <w:spacing w:before="200" w:line-rule="auto"/>
        <w:ind w:firstLine="540"/>
        <w:jc w:val="both"/>
      </w:pPr>
      <w:r>
        <w:rPr>
          <w:sz w:val="20"/>
        </w:rPr>
        <w:t xml:space="preserve">a</w:t>
      </w:r>
      <w:r>
        <w:rPr>
          <w:sz w:val="20"/>
          <w:vertAlign w:val="subscript"/>
        </w:rPr>
        <w:t xml:space="preserve">4i</w:t>
      </w:r>
      <w:r>
        <w:rPr>
          <w:sz w:val="20"/>
        </w:rPr>
        <w:t xml:space="preserve"> - доля i-го субъекта Российской Федерации в плановых показателях производства продукции плодово-ягодных насаждений и площадей закладки многолетних плодово-ягодных насаждений;</w:t>
      </w:r>
    </w:p>
    <w:p>
      <w:pPr>
        <w:pStyle w:val="0"/>
        <w:spacing w:before="200" w:line-rule="auto"/>
        <w:ind w:firstLine="540"/>
        <w:jc w:val="both"/>
      </w:pPr>
      <w:r>
        <w:rPr>
          <w:sz w:val="20"/>
        </w:rPr>
        <w:t xml:space="preserve">a</w:t>
      </w:r>
      <w:r>
        <w:rPr>
          <w:sz w:val="20"/>
          <w:vertAlign w:val="subscript"/>
        </w:rPr>
        <w:t xml:space="preserve">5i</w:t>
      </w:r>
      <w:r>
        <w:rPr>
          <w:sz w:val="20"/>
        </w:rPr>
        <w:t xml:space="preserve"> - доля i-го субъекта Российской Федерации в плановых показателях производства и прироста производства молока;</w:t>
      </w:r>
    </w:p>
    <w:p>
      <w:pPr>
        <w:pStyle w:val="0"/>
        <w:spacing w:before="200" w:line-rule="auto"/>
        <w:ind w:firstLine="540"/>
        <w:jc w:val="both"/>
      </w:pPr>
      <w:r>
        <w:rPr>
          <w:sz w:val="20"/>
        </w:rPr>
        <w:t xml:space="preserve">a</w:t>
      </w:r>
      <w:r>
        <w:rPr>
          <w:sz w:val="20"/>
          <w:vertAlign w:val="subscript"/>
        </w:rPr>
        <w:t xml:space="preserve">6i</w:t>
      </w:r>
      <w:r>
        <w:rPr>
          <w:sz w:val="20"/>
        </w:rPr>
        <w:t xml:space="preserve"> - доля i-го субъекта Российской Федерации в плановых показателях развития специализированного мясного скотоводства;</w:t>
      </w:r>
    </w:p>
    <w:p>
      <w:pPr>
        <w:pStyle w:val="0"/>
        <w:spacing w:before="200" w:line-rule="auto"/>
        <w:ind w:firstLine="540"/>
        <w:jc w:val="both"/>
      </w:pPr>
      <w:r>
        <w:rPr>
          <w:sz w:val="20"/>
        </w:rPr>
        <w:t xml:space="preserve">a</w:t>
      </w:r>
      <w:r>
        <w:rPr>
          <w:sz w:val="20"/>
          <w:vertAlign w:val="subscript"/>
        </w:rPr>
        <w:t xml:space="preserve">7i</w:t>
      </w:r>
      <w:r>
        <w:rPr>
          <w:sz w:val="20"/>
        </w:rPr>
        <w:t xml:space="preserve"> - доля i-го субъекта Российской Федерации в плановых показателях развития овцеводства и козоводства;</w:t>
      </w:r>
    </w:p>
    <w:p>
      <w:pPr>
        <w:pStyle w:val="0"/>
        <w:spacing w:before="200" w:line-rule="auto"/>
        <w:ind w:firstLine="540"/>
        <w:jc w:val="both"/>
      </w:pPr>
      <w:r>
        <w:rPr>
          <w:sz w:val="20"/>
        </w:rPr>
        <w:t xml:space="preserve">a</w:t>
      </w:r>
      <w:r>
        <w:rPr>
          <w:sz w:val="20"/>
          <w:vertAlign w:val="subscript"/>
        </w:rPr>
        <w:t xml:space="preserve">8i</w:t>
      </w:r>
      <w:r>
        <w:rPr>
          <w:sz w:val="20"/>
        </w:rPr>
        <w:t xml:space="preserve"> - доля i-го субъекта Российской Федерации в плановых показателях глубокой переработки зерна;</w:t>
      </w:r>
    </w:p>
    <w:p>
      <w:pPr>
        <w:pStyle w:val="0"/>
        <w:spacing w:before="200" w:line-rule="auto"/>
        <w:ind w:firstLine="540"/>
        <w:jc w:val="both"/>
      </w:pPr>
      <w:r>
        <w:rPr>
          <w:sz w:val="20"/>
        </w:rPr>
        <w:t xml:space="preserve">a</w:t>
      </w:r>
      <w:r>
        <w:rPr>
          <w:sz w:val="20"/>
          <w:vertAlign w:val="subscript"/>
        </w:rPr>
        <w:t xml:space="preserve">9i</w:t>
      </w:r>
      <w:r>
        <w:rPr>
          <w:sz w:val="20"/>
        </w:rPr>
        <w:t xml:space="preserve"> - доля i-го субъекта Российской Федерации в плановых показателях переработки молока сырого крупного рогатого скота, козьего и овечьего на пищевую продукцию;</w:t>
      </w:r>
    </w:p>
    <w:p>
      <w:pPr>
        <w:pStyle w:val="0"/>
        <w:spacing w:before="200" w:line-rule="auto"/>
        <w:ind w:firstLine="540"/>
        <w:jc w:val="both"/>
      </w:pPr>
      <w:r>
        <w:rPr>
          <w:sz w:val="20"/>
        </w:rPr>
        <w:t xml:space="preserve">a</w:t>
      </w:r>
      <w:r>
        <w:rPr>
          <w:sz w:val="20"/>
          <w:vertAlign w:val="subscript"/>
        </w:rPr>
        <w:t xml:space="preserve">10i</w:t>
      </w:r>
      <w:r>
        <w:rPr>
          <w:sz w:val="20"/>
        </w:rPr>
        <w:t xml:space="preserve"> - доля i-го субъекта Российской Федерации в показателях развития малых форм хозяйствования.</w:t>
      </w:r>
    </w:p>
    <w:p>
      <w:pPr>
        <w:pStyle w:val="0"/>
        <w:jc w:val="both"/>
      </w:pPr>
      <w:r>
        <w:rPr>
          <w:sz w:val="20"/>
        </w:rPr>
        <w:t xml:space="preserve">(п. 13 в ред. </w:t>
      </w:r>
      <w:hyperlink w:history="0" r:id="rId281"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14. Доля субсидии, рассчитанная бюджету i-го субъекта Российской Федерации на соответствующий финансовый год в соответствии с </w:t>
      </w:r>
      <w:hyperlink w:history="0" w:anchor="P933" w:tooltip="13. Размер субсидии, предоставляемой бюджету i-го субъекта Российской Федерации (W1i), определяется по формуле:">
        <w:r>
          <w:rPr>
            <w:sz w:val="20"/>
            <w:color w:val="0000ff"/>
          </w:rPr>
          <w:t xml:space="preserve">пунктом 13</w:t>
        </w:r>
      </w:hyperlink>
      <w:r>
        <w:rPr>
          <w:sz w:val="20"/>
        </w:rPr>
        <w:t xml:space="preserve"> настоящих Правил, в общем размере субсидии не может отличаться от средней доли субсидии в общем размере субсидий, предоставленных бюджету i-го субъекта Российской Федерации за 3 года, предшествующие году предоставления субсидии, по всем субъектам Российской Федерации более чем на 40 процентов, по г. Севастополю - более чем в 2,75 раза.</w:t>
      </w:r>
    </w:p>
    <w:p>
      <w:pPr>
        <w:pStyle w:val="0"/>
        <w:spacing w:before="200" w:line-rule="auto"/>
        <w:ind w:firstLine="540"/>
        <w:jc w:val="both"/>
      </w:pPr>
      <w:r>
        <w:rPr>
          <w:sz w:val="20"/>
        </w:rPr>
        <w:t xml:space="preserve">Расчет средней доли субсидии в общем размере субсидий, предоставленных i-му субъекту Российской Федерации за 2019, 2020 и 2021 годы, осуществляется исходя из размера субсидий, предоставленных i-му субъекту Российской Федерации на содействие достижению целевых показателей региональных программ, повышение продуктивности в молочном скотоводстве и оказание несвязанной поддержки в области растениеводства в 2019 году, а также исходя из размера субсидий, предоставленных i-му субъекту Российской Федерации на поддержку сельскохозяйственного производства по отдельным подотраслям растениеводства и животноводства, а также на стимулирование развития приоритетных подотраслей агропромышленного комплекса и развитие малых форм хозяйствования в 2020 и 2021 годах.</w:t>
      </w:r>
    </w:p>
    <w:p>
      <w:pPr>
        <w:pStyle w:val="0"/>
        <w:jc w:val="both"/>
      </w:pPr>
      <w:r>
        <w:rPr>
          <w:sz w:val="20"/>
        </w:rPr>
        <w:t xml:space="preserve">(в ред. </w:t>
      </w:r>
      <w:hyperlink w:history="0" r:id="rId282"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15. Доля i-го субъекта Российской Федерации в плановых показателях производства и прироста производства овощей открытого грунта (a</w:t>
      </w:r>
      <w:r>
        <w:rPr>
          <w:sz w:val="20"/>
          <w:vertAlign w:val="subscript"/>
        </w:rPr>
        <w:t xml:space="preserve">1i</w:t>
      </w:r>
      <w:r>
        <w:rPr>
          <w:sz w:val="20"/>
        </w:rPr>
        <w:t xml:space="preserve">) определяется по формуле:</w:t>
      </w:r>
    </w:p>
    <w:p>
      <w:pPr>
        <w:pStyle w:val="0"/>
        <w:jc w:val="both"/>
      </w:pPr>
      <w:r>
        <w:rPr>
          <w:sz w:val="20"/>
        </w:rPr>
      </w:r>
    </w:p>
    <w:p>
      <w:pPr>
        <w:pStyle w:val="0"/>
        <w:jc w:val="center"/>
      </w:pPr>
      <w:r>
        <w:rPr>
          <w:position w:val="-38"/>
        </w:rPr>
        <w:drawing>
          <wp:inline distT="0" distB="0" distL="0" distR="0">
            <wp:extent cx="2590800" cy="609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a:extLst>
                        <a:ext uri="{28A0092B-C50C-407E-A947-70E740481C1C}">
                          <a14:useLocalDpi xmlns:a14="http://schemas.microsoft.com/office/drawing/2010/main" val="0"/>
                        </a:ext>
                      </a:extLst>
                    </a:blip>
                    <a:srcRect/>
                    <a:stretch>
                      <a:fillRect/>
                    </a:stretch>
                  </pic:blipFill>
                  <pic:spPr bwMode="auto">
                    <a:xfrm>
                      <a:off x="0" y="0"/>
                      <a:ext cx="2590800" cy="609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V1i</w:t>
      </w:r>
      <w:r>
        <w:rPr>
          <w:sz w:val="20"/>
        </w:rPr>
        <w:t xml:space="preserve"> - доля планового объема производства на соответствующий финансовый год продукции овощей открытого грунта в i-м субъекте Российской Федерации в общем плановом объеме производства на соответствующий финансовый год продукции овощей открытого грунта, определяемая по формуле:</w:t>
      </w:r>
    </w:p>
    <w:p>
      <w:pPr>
        <w:pStyle w:val="0"/>
        <w:jc w:val="both"/>
      </w:pPr>
      <w:r>
        <w:rPr>
          <w:sz w:val="20"/>
        </w:rPr>
      </w:r>
    </w:p>
    <w:p>
      <w:pPr>
        <w:pStyle w:val="0"/>
        <w:jc w:val="center"/>
      </w:pPr>
      <w:r>
        <w:rPr>
          <w:position w:val="-31"/>
        </w:rPr>
        <w:drawing>
          <wp:inline distT="0" distB="0" distL="0" distR="0">
            <wp:extent cx="141922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a:extLst>
                        <a:ext uri="{28A0092B-C50C-407E-A947-70E740481C1C}">
                          <a14:useLocalDpi xmlns:a14="http://schemas.microsoft.com/office/drawing/2010/main" val="0"/>
                        </a:ext>
                      </a:extLst>
                    </a:blip>
                    <a:srcRect/>
                    <a:stretch>
                      <a:fillRect/>
                    </a:stretch>
                  </pic:blipFill>
                  <pic:spPr bwMode="auto">
                    <a:xfrm>
                      <a:off x="0" y="0"/>
                      <a:ext cx="1419225" cy="5238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i</w:t>
      </w:r>
      <w:r>
        <w:rPr>
          <w:sz w:val="20"/>
        </w:rPr>
        <w:t xml:space="preserve"> - коэффициент увеличения показателя i-го субъекта Российской Федерации. Для Республики Крым, г. Севастополя и субъектов Российской Федерации, входящих в состав Дальневосточного федерального округа, значение коэффициента равно 1,5, для других субъектов Российской Федерации - 1;</w:t>
      </w:r>
    </w:p>
    <w:p>
      <w:pPr>
        <w:pStyle w:val="0"/>
        <w:spacing w:before="200" w:line-rule="auto"/>
        <w:ind w:firstLine="540"/>
        <w:jc w:val="both"/>
      </w:pPr>
      <w:r>
        <w:rPr>
          <w:sz w:val="20"/>
        </w:rPr>
        <w:t xml:space="preserve">V</w:t>
      </w:r>
      <w:r>
        <w:rPr>
          <w:sz w:val="20"/>
          <w:vertAlign w:val="subscript"/>
        </w:rPr>
        <w:t xml:space="preserve">S1i</w:t>
      </w:r>
      <w:r>
        <w:rPr>
          <w:sz w:val="20"/>
        </w:rPr>
        <w:t xml:space="preserve"> - плановые показатели на соответствующий финансовый год по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овощей открытого грунта определено в качестве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V1прi</w:t>
      </w:r>
      <w:r>
        <w:rPr>
          <w:sz w:val="20"/>
        </w:rPr>
        <w:t xml:space="preserve"> - доля неотрицательного прироста планового объема производства на соответствующий финансовый год продукции овощей открытого грунта к среднему за 5 лет, предшествующих текущему финансовому году, приросту производства продукции овощей открытого грунта в i-м субъекте Российской Федерации в общем приросте планового объема производства на соответствующий финансовый год продукции овощей открытого грунта, определяемая по формуле:</w:t>
      </w:r>
    </w:p>
    <w:p>
      <w:pPr>
        <w:pStyle w:val="0"/>
        <w:jc w:val="both"/>
      </w:pPr>
      <w:r>
        <w:rPr>
          <w:sz w:val="20"/>
        </w:rPr>
      </w:r>
    </w:p>
    <w:p>
      <w:pPr>
        <w:pStyle w:val="0"/>
        <w:jc w:val="center"/>
      </w:pPr>
      <w:r>
        <w:rPr>
          <w:position w:val="-32"/>
        </w:rPr>
        <w:drawing>
          <wp:inline distT="0" distB="0" distL="0" distR="0">
            <wp:extent cx="2200275" cy="542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a:extLst>
                        <a:ext uri="{28A0092B-C50C-407E-A947-70E740481C1C}">
                          <a14:useLocalDpi xmlns:a14="http://schemas.microsoft.com/office/drawing/2010/main" val="0"/>
                        </a:ext>
                      </a:extLst>
                    </a:blip>
                    <a:srcRect/>
                    <a:stretch>
                      <a:fillRect/>
                    </a:stretch>
                  </pic:blipFill>
                  <pic:spPr bwMode="auto">
                    <a:xfrm>
                      <a:off x="0" y="0"/>
                      <a:ext cx="2200275" cy="5429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SPR</w:t>
      </w:r>
      <w:r>
        <w:rPr>
          <w:sz w:val="20"/>
          <w:vertAlign w:val="subscript"/>
        </w:rPr>
        <w:t xml:space="preserve">1i</w:t>
      </w:r>
      <w:r>
        <w:rPr>
          <w:sz w:val="20"/>
        </w:rPr>
        <w:t xml:space="preserve"> - средний за 5 лет, предшествующих текущему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овощей открытого грунта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286"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n1 - количество субъектов Российской Федерации, у которых производство овощей открытого грунта определено в качестве приоритетной подотрасли агропромышленного комплекса на соответствующий финансовый год.</w:t>
      </w:r>
    </w:p>
    <w:p>
      <w:pPr>
        <w:pStyle w:val="0"/>
        <w:jc w:val="both"/>
      </w:pPr>
      <w:r>
        <w:rPr>
          <w:sz w:val="20"/>
        </w:rPr>
        <w:t xml:space="preserve">(п. 15 в ред. </w:t>
      </w:r>
      <w:hyperlink w:history="0" r:id="rId287"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16. Доля i-го субъекта Российской Федерации в плановых показателях производства и прироста производства овощей закрытого грунта, произведенных с применением технологии досвечивания (a</w:t>
      </w:r>
      <w:r>
        <w:rPr>
          <w:sz w:val="20"/>
          <w:vertAlign w:val="subscript"/>
        </w:rPr>
        <w:t xml:space="preserve">2i</w:t>
      </w:r>
      <w:r>
        <w:rPr>
          <w:sz w:val="20"/>
        </w:rPr>
        <w:t xml:space="preserve">), определяется по формуле:</w:t>
      </w:r>
    </w:p>
    <w:p>
      <w:pPr>
        <w:pStyle w:val="0"/>
        <w:jc w:val="both"/>
      </w:pPr>
      <w:r>
        <w:rPr>
          <w:sz w:val="20"/>
        </w:rPr>
      </w:r>
    </w:p>
    <w:p>
      <w:pPr>
        <w:pStyle w:val="0"/>
        <w:jc w:val="center"/>
      </w:pPr>
      <w:r>
        <w:rPr>
          <w:position w:val="-38"/>
        </w:rPr>
        <w:drawing>
          <wp:inline distT="0" distB="0" distL="0" distR="0">
            <wp:extent cx="2600325" cy="609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a:extLst>
                        <a:ext uri="{28A0092B-C50C-407E-A947-70E740481C1C}">
                          <a14:useLocalDpi xmlns:a14="http://schemas.microsoft.com/office/drawing/2010/main" val="0"/>
                        </a:ext>
                      </a:extLst>
                    </a:blip>
                    <a:srcRect/>
                    <a:stretch>
                      <a:fillRect/>
                    </a:stretch>
                  </pic:blipFill>
                  <pic:spPr bwMode="auto">
                    <a:xfrm>
                      <a:off x="0" y="0"/>
                      <a:ext cx="2600325" cy="609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V2i</w:t>
      </w:r>
      <w:r>
        <w:rPr>
          <w:sz w:val="20"/>
        </w:rPr>
        <w:t xml:space="preserve"> - доля планового объема реализации на соответствующий финансовый год продукции овощей закрытого грунта, произведенных с применением технологии досвечивания, в i-м субъекте Российской Федерации в общем плановом объеме реализации на соответствующий финансовый год продукции овощей закрытого грунта, произведенных с применением технологии досвечивания, определяемая по формуле:</w:t>
      </w:r>
    </w:p>
    <w:p>
      <w:pPr>
        <w:pStyle w:val="0"/>
        <w:jc w:val="both"/>
      </w:pPr>
      <w:r>
        <w:rPr>
          <w:sz w:val="20"/>
        </w:rPr>
      </w:r>
    </w:p>
    <w:p>
      <w:pPr>
        <w:pStyle w:val="0"/>
        <w:jc w:val="center"/>
      </w:pPr>
      <w:r>
        <w:rPr>
          <w:position w:val="-31"/>
        </w:rPr>
        <w:drawing>
          <wp:inline distT="0" distB="0" distL="0" distR="0">
            <wp:extent cx="141922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a:extLst>
                        <a:ext uri="{28A0092B-C50C-407E-A947-70E740481C1C}">
                          <a14:useLocalDpi xmlns:a14="http://schemas.microsoft.com/office/drawing/2010/main" val="0"/>
                        </a:ext>
                      </a:extLst>
                    </a:blip>
                    <a:srcRect/>
                    <a:stretch>
                      <a:fillRect/>
                    </a:stretch>
                  </pic:blipFill>
                  <pic:spPr bwMode="auto">
                    <a:xfrm>
                      <a:off x="0" y="0"/>
                      <a:ext cx="1419225" cy="5238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V</w:t>
      </w:r>
      <w:r>
        <w:rPr>
          <w:sz w:val="20"/>
          <w:vertAlign w:val="subscript"/>
        </w:rPr>
        <w:t xml:space="preserve">S2i</w:t>
      </w:r>
      <w:r>
        <w:rPr>
          <w:sz w:val="20"/>
        </w:rPr>
        <w:t xml:space="preserve"> - плановые показатели по объему реализации овощей закрытого грунта, произведенных с применением технологии досвечивания, в сельскохозяйственных организациях, крестьянских (фермерских) хозяйствах и у индивидуальных предпринимателей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овощей закрытого грунта, произведенных с применением технологии досвечивания, определено в качестве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V2прi</w:t>
      </w:r>
      <w:r>
        <w:rPr>
          <w:sz w:val="20"/>
        </w:rPr>
        <w:t xml:space="preserve"> - доля неотрицательного прироста планового объема производства на соответствующий финансовый год продукции овощей закрытого грунта, произведенных с применением технологии досвечивания, к среднему за 3 года, предшествующих текущему финансовому году, приросту производства продукции овощей закрытого грунта, произведенных с применением технологии досвечивания, в i-м субъекте Российской Федерации в общем приросте планового объема производства на соответствующий финансовый год продукции овощей закрытого грунта, произведенных с применением технологии досвечивания, определяемая по формуле:</w:t>
      </w:r>
    </w:p>
    <w:p>
      <w:pPr>
        <w:pStyle w:val="0"/>
        <w:jc w:val="both"/>
      </w:pPr>
      <w:r>
        <w:rPr>
          <w:sz w:val="20"/>
        </w:rPr>
      </w:r>
    </w:p>
    <w:p>
      <w:pPr>
        <w:pStyle w:val="0"/>
        <w:jc w:val="center"/>
      </w:pPr>
      <w:r>
        <w:rPr>
          <w:position w:val="-32"/>
        </w:rPr>
        <w:drawing>
          <wp:inline distT="0" distB="0" distL="0" distR="0">
            <wp:extent cx="2209800" cy="542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a:extLst>
                        <a:ext uri="{28A0092B-C50C-407E-A947-70E740481C1C}">
                          <a14:useLocalDpi xmlns:a14="http://schemas.microsoft.com/office/drawing/2010/main" val="0"/>
                        </a:ext>
                      </a:extLst>
                    </a:blip>
                    <a:srcRect/>
                    <a:stretch>
                      <a:fillRect/>
                    </a:stretch>
                  </pic:blipFill>
                  <pic:spPr bwMode="auto">
                    <a:xfrm>
                      <a:off x="0" y="0"/>
                      <a:ext cx="2209800" cy="5429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SPR</w:t>
      </w:r>
      <w:r>
        <w:rPr>
          <w:sz w:val="20"/>
          <w:vertAlign w:val="subscript"/>
        </w:rPr>
        <w:t xml:space="preserve">2i</w:t>
      </w:r>
      <w:r>
        <w:rPr>
          <w:sz w:val="20"/>
        </w:rPr>
        <w:t xml:space="preserve"> - средний за 3 года, предшествующих текущему финансовому году, объем производства овощей закрытого грунта, произведенных с применением технологии досвечивания,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овощей закрытого грунта, произведенных с применением технологии досвечивания,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n2 - количество субъектов Российской Федерации, у которых производство овощей закрытого грунта, произведенных с применением технологии досвечивания, определено в качестве приоритетной подотрасли агропромышленного комплекса на соответствующий финансовый год.</w:t>
      </w:r>
    </w:p>
    <w:p>
      <w:pPr>
        <w:pStyle w:val="0"/>
        <w:jc w:val="both"/>
      </w:pPr>
      <w:r>
        <w:rPr>
          <w:sz w:val="20"/>
        </w:rPr>
        <w:t xml:space="preserve">(п. 16 в ред. </w:t>
      </w:r>
      <w:hyperlink w:history="0" r:id="rId291"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17. Доля i-го субъекта Российской Федерации в плановых показателях производства продукции льна-долгунца и технической конопли, а также плановой площади посевов льна-долгунца и технической конопли (a</w:t>
      </w:r>
      <w:r>
        <w:rPr>
          <w:sz w:val="20"/>
          <w:vertAlign w:val="subscript"/>
        </w:rPr>
        <w:t xml:space="preserve">3i</w:t>
      </w:r>
      <w:r>
        <w:rPr>
          <w:sz w:val="20"/>
        </w:rPr>
        <w:t xml:space="preserve">) определяется по формуле:</w:t>
      </w:r>
    </w:p>
    <w:p>
      <w:pPr>
        <w:pStyle w:val="0"/>
        <w:jc w:val="both"/>
      </w:pPr>
      <w:r>
        <w:rPr>
          <w:sz w:val="20"/>
        </w:rPr>
      </w:r>
    </w:p>
    <w:p>
      <w:pPr>
        <w:pStyle w:val="0"/>
        <w:jc w:val="center"/>
      </w:pPr>
      <w:r>
        <w:rPr>
          <w:position w:val="-32"/>
        </w:rPr>
        <w:drawing>
          <wp:inline distT="0" distB="0" distL="0" distR="0">
            <wp:extent cx="2486025" cy="542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a:extLst>
                        <a:ext uri="{28A0092B-C50C-407E-A947-70E740481C1C}">
                          <a14:useLocalDpi xmlns:a14="http://schemas.microsoft.com/office/drawing/2010/main" val="0"/>
                        </a:ext>
                      </a:extLst>
                    </a:blip>
                    <a:srcRect/>
                    <a:stretch>
                      <a:fillRect/>
                    </a:stretch>
                  </pic:blipFill>
                  <pic:spPr bwMode="auto">
                    <a:xfrm>
                      <a:off x="0" y="0"/>
                      <a:ext cx="2486025" cy="5429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V3i</w:t>
      </w:r>
      <w:r>
        <w:rPr>
          <w:sz w:val="20"/>
        </w:rPr>
        <w:t xml:space="preserve"> - доля планового объема производства продукции льна-долгунца и технической конопли на соответствующий финансовый год в i-м субъекте Российской Федерации в общем плановом объеме производства продукции льна-долгунца и технической конопли на соответствующий финансовый год, определяемая по формуле:</w:t>
      </w:r>
    </w:p>
    <w:p>
      <w:pPr>
        <w:pStyle w:val="0"/>
        <w:jc w:val="both"/>
      </w:pPr>
      <w:r>
        <w:rPr>
          <w:sz w:val="20"/>
        </w:rPr>
      </w:r>
    </w:p>
    <w:p>
      <w:pPr>
        <w:pStyle w:val="0"/>
        <w:jc w:val="center"/>
      </w:pPr>
      <w:r>
        <w:rPr>
          <w:position w:val="-31"/>
        </w:rPr>
        <w:drawing>
          <wp:inline distT="0" distB="0" distL="0" distR="0">
            <wp:extent cx="141922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a:extLst>
                        <a:ext uri="{28A0092B-C50C-407E-A947-70E740481C1C}">
                          <a14:useLocalDpi xmlns:a14="http://schemas.microsoft.com/office/drawing/2010/main" val="0"/>
                        </a:ext>
                      </a:extLst>
                    </a:blip>
                    <a:srcRect/>
                    <a:stretch>
                      <a:fillRect/>
                    </a:stretch>
                  </pic:blipFill>
                  <pic:spPr bwMode="auto">
                    <a:xfrm>
                      <a:off x="0" y="0"/>
                      <a:ext cx="1419225" cy="5238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V</w:t>
      </w:r>
      <w:r>
        <w:rPr>
          <w:sz w:val="20"/>
          <w:vertAlign w:val="subscript"/>
        </w:rPr>
        <w:t xml:space="preserve">S3i</w:t>
      </w:r>
      <w:r>
        <w:rPr>
          <w:sz w:val="20"/>
        </w:rPr>
        <w:t xml:space="preserve"> - плановые показатели на соответствующий финансовый год по объему производства льна-долгунца (в пересчете на льноволокно) и технической конопли (в пересчете на пеньковолокно)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 Коэффициенты для перевода льна-долгунца в льноволокно и технической конопли в пеньковолокно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D</w:t>
      </w:r>
      <w:r>
        <w:rPr>
          <w:sz w:val="20"/>
          <w:vertAlign w:val="subscript"/>
        </w:rPr>
        <w:t xml:space="preserve">S3i</w:t>
      </w:r>
      <w:r>
        <w:rPr>
          <w:sz w:val="20"/>
        </w:rPr>
        <w:t xml:space="preserve"> - доля плановой площади, занятой посевами льна-долгунца и технической конопли, на соответствующий финансовый год, в i-м субъекте Российской Федерации в общей плановой площади, занятой посевами льна-долгунца и технической конопли, на соответствующий финансовый год, определяемая по формуле:</w:t>
      </w:r>
    </w:p>
    <w:p>
      <w:pPr>
        <w:pStyle w:val="0"/>
        <w:jc w:val="both"/>
      </w:pPr>
      <w:r>
        <w:rPr>
          <w:sz w:val="20"/>
        </w:rPr>
      </w:r>
    </w:p>
    <w:p>
      <w:pPr>
        <w:pStyle w:val="0"/>
        <w:jc w:val="center"/>
      </w:pPr>
      <w:r>
        <w:rPr>
          <w:position w:val="-29"/>
        </w:rPr>
        <w:drawing>
          <wp:inline distT="0" distB="0" distL="0" distR="0">
            <wp:extent cx="1371600"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P</w:t>
      </w:r>
      <w:r>
        <w:rPr>
          <w:sz w:val="20"/>
          <w:vertAlign w:val="subscript"/>
        </w:rPr>
        <w:t xml:space="preserve">S3i</w:t>
      </w:r>
      <w:r>
        <w:rPr>
          <w:sz w:val="20"/>
        </w:rPr>
        <w:t xml:space="preserve"> - плановые показатели по размеру посевных площадей льна-долгунца и технической конопли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n3 - количество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w:t>
      </w:r>
    </w:p>
    <w:p>
      <w:pPr>
        <w:pStyle w:val="0"/>
        <w:jc w:val="both"/>
      </w:pPr>
      <w:r>
        <w:rPr>
          <w:sz w:val="20"/>
        </w:rPr>
        <w:t xml:space="preserve">(п. 17 в ред. </w:t>
      </w:r>
      <w:hyperlink w:history="0" r:id="rId295"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18. Доля i-го субъекта Российской Федерации в плановых показателях производства продукции плодово-ягодных насаждений и площадей закладки многолетних плодово-ягодных насаждений (a</w:t>
      </w:r>
      <w:r>
        <w:rPr>
          <w:sz w:val="20"/>
          <w:vertAlign w:val="subscript"/>
        </w:rPr>
        <w:t xml:space="preserve">4i</w:t>
      </w:r>
      <w:r>
        <w:rPr>
          <w:sz w:val="20"/>
        </w:rPr>
        <w:t xml:space="preserve">) определяется по формуле:</w:t>
      </w:r>
    </w:p>
    <w:p>
      <w:pPr>
        <w:pStyle w:val="0"/>
        <w:jc w:val="both"/>
      </w:pPr>
      <w:r>
        <w:rPr>
          <w:sz w:val="20"/>
        </w:rPr>
      </w:r>
    </w:p>
    <w:p>
      <w:pPr>
        <w:pStyle w:val="0"/>
        <w:jc w:val="center"/>
      </w:pPr>
      <w:r>
        <w:rPr>
          <w:position w:val="-32"/>
        </w:rPr>
        <w:drawing>
          <wp:inline distT="0" distB="0" distL="0" distR="0">
            <wp:extent cx="2486025" cy="542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a:extLst>
                        <a:ext uri="{28A0092B-C50C-407E-A947-70E740481C1C}">
                          <a14:useLocalDpi xmlns:a14="http://schemas.microsoft.com/office/drawing/2010/main" val="0"/>
                        </a:ext>
                      </a:extLst>
                    </a:blip>
                    <a:srcRect/>
                    <a:stretch>
                      <a:fillRect/>
                    </a:stretch>
                  </pic:blipFill>
                  <pic:spPr bwMode="auto">
                    <a:xfrm>
                      <a:off x="0" y="0"/>
                      <a:ext cx="2486025" cy="5429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V4i</w:t>
      </w:r>
      <w:r>
        <w:rPr>
          <w:sz w:val="20"/>
        </w:rPr>
        <w:t xml:space="preserve"> - доля планового объема производства на соответствующий финансовый год продукции плодово-ягодных насаждений в i-м субъекте Российской Федерации в общем плановом объеме производства продукции плодово-ягодных насаждений на соответствующий финансовый год, определяемая по формуле:</w:t>
      </w:r>
    </w:p>
    <w:p>
      <w:pPr>
        <w:pStyle w:val="0"/>
        <w:jc w:val="both"/>
      </w:pPr>
      <w:r>
        <w:rPr>
          <w:sz w:val="20"/>
        </w:rPr>
      </w:r>
    </w:p>
    <w:p>
      <w:pPr>
        <w:pStyle w:val="0"/>
        <w:jc w:val="center"/>
      </w:pPr>
      <w:r>
        <w:rPr>
          <w:position w:val="-31"/>
        </w:rPr>
        <w:drawing>
          <wp:inline distT="0" distB="0" distL="0" distR="0">
            <wp:extent cx="141922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a:extLst>
                        <a:ext uri="{28A0092B-C50C-407E-A947-70E740481C1C}">
                          <a14:useLocalDpi xmlns:a14="http://schemas.microsoft.com/office/drawing/2010/main" val="0"/>
                        </a:ext>
                      </a:extLst>
                    </a:blip>
                    <a:srcRect/>
                    <a:stretch>
                      <a:fillRect/>
                    </a:stretch>
                  </pic:blipFill>
                  <pic:spPr bwMode="auto">
                    <a:xfrm>
                      <a:off x="0" y="0"/>
                      <a:ext cx="1419225" cy="5238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V</w:t>
      </w:r>
      <w:r>
        <w:rPr>
          <w:sz w:val="20"/>
          <w:vertAlign w:val="subscript"/>
        </w:rPr>
        <w:t xml:space="preserve">S4i</w:t>
      </w:r>
      <w:r>
        <w:rPr>
          <w:sz w:val="20"/>
        </w:rPr>
        <w:t xml:space="preserve"> - плановые показатели на соответствующий финансовый год по объему производства продукции плодово-ягодных насаждений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S4i</w:t>
      </w:r>
      <w:r>
        <w:rPr>
          <w:sz w:val="20"/>
        </w:rPr>
        <w:t xml:space="preserve"> - доля плановой площади закладки плодово-ягодных многолетних насаждений, включая питомники, на соответствующий финансовый год в i-м субъекте Российской Федерации в общей плановой площади закладки плодово-ягодных многолетних насаждений, включая питомники, на соответствующий финансовый год, определяемая по формуле:</w:t>
      </w:r>
    </w:p>
    <w:p>
      <w:pPr>
        <w:pStyle w:val="0"/>
        <w:jc w:val="both"/>
      </w:pPr>
      <w:r>
        <w:rPr>
          <w:sz w:val="20"/>
        </w:rPr>
      </w:r>
    </w:p>
    <w:p>
      <w:pPr>
        <w:pStyle w:val="0"/>
        <w:jc w:val="center"/>
      </w:pPr>
      <w:r>
        <w:rPr>
          <w:position w:val="-29"/>
        </w:rPr>
        <w:drawing>
          <wp:inline distT="0" distB="0" distL="0" distR="0">
            <wp:extent cx="1371600"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P</w:t>
      </w:r>
      <w:r>
        <w:rPr>
          <w:sz w:val="20"/>
          <w:vertAlign w:val="subscript"/>
        </w:rPr>
        <w:t xml:space="preserve">S4i</w:t>
      </w:r>
      <w:r>
        <w:rPr>
          <w:sz w:val="20"/>
        </w:rPr>
        <w:t xml:space="preserve"> - плановые показатели на соответствующий финансовый год по размеру площадей закладки многолетних плодово-ягодных насаждений, включая питомники,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n4 - количество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pPr>
        <w:pStyle w:val="0"/>
        <w:jc w:val="both"/>
      </w:pPr>
      <w:r>
        <w:rPr>
          <w:sz w:val="20"/>
        </w:rPr>
        <w:t xml:space="preserve">(п. 18 в ред. </w:t>
      </w:r>
      <w:hyperlink w:history="0" r:id="rId299"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19. Доля i-го субъекта Российской Федерации в плановых показателях производства и прироста производства молока (a</w:t>
      </w:r>
      <w:r>
        <w:rPr>
          <w:sz w:val="20"/>
          <w:vertAlign w:val="subscript"/>
        </w:rPr>
        <w:t xml:space="preserve">5i</w:t>
      </w:r>
      <w:r>
        <w:rPr>
          <w:sz w:val="20"/>
        </w:rPr>
        <w:t xml:space="preserve">) определяется по формуле:</w:t>
      </w:r>
    </w:p>
    <w:p>
      <w:pPr>
        <w:pStyle w:val="0"/>
        <w:jc w:val="both"/>
      </w:pPr>
      <w:r>
        <w:rPr>
          <w:sz w:val="20"/>
        </w:rPr>
      </w:r>
    </w:p>
    <w:p>
      <w:pPr>
        <w:pStyle w:val="0"/>
        <w:jc w:val="center"/>
      </w:pPr>
      <w:r>
        <w:rPr>
          <w:position w:val="-38"/>
        </w:rPr>
        <w:drawing>
          <wp:inline distT="0" distB="0" distL="0" distR="0">
            <wp:extent cx="2590800" cy="609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a:extLst>
                        <a:ext uri="{28A0092B-C50C-407E-A947-70E740481C1C}">
                          <a14:useLocalDpi xmlns:a14="http://schemas.microsoft.com/office/drawing/2010/main" val="0"/>
                        </a:ext>
                      </a:extLst>
                    </a:blip>
                    <a:srcRect/>
                    <a:stretch>
                      <a:fillRect/>
                    </a:stretch>
                  </pic:blipFill>
                  <pic:spPr bwMode="auto">
                    <a:xfrm>
                      <a:off x="0" y="0"/>
                      <a:ext cx="2590800" cy="609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D</w:t>
      </w:r>
      <w:r>
        <w:rPr>
          <w:sz w:val="20"/>
          <w:vertAlign w:val="subscript"/>
        </w:rPr>
        <w:t xml:space="preserve">V5i</w:t>
      </w:r>
      <w:r>
        <w:rPr>
          <w:sz w:val="20"/>
        </w:rPr>
        <w:t xml:space="preserve"> - доля планового объема производства молока на соответствующий финансовый год в i-м субъекте Российской Федерации в общем плановом объеме производства молока на соответствующий финансовый год, определяемая по формуле:</w:t>
      </w:r>
    </w:p>
    <w:p>
      <w:pPr>
        <w:pStyle w:val="0"/>
        <w:jc w:val="both"/>
      </w:pPr>
      <w:r>
        <w:rPr>
          <w:sz w:val="20"/>
        </w:rPr>
      </w:r>
    </w:p>
    <w:p>
      <w:pPr>
        <w:pStyle w:val="0"/>
        <w:jc w:val="center"/>
      </w:pPr>
      <w:r>
        <w:rPr>
          <w:position w:val="-31"/>
        </w:rPr>
        <w:drawing>
          <wp:inline distT="0" distB="0" distL="0" distR="0">
            <wp:extent cx="141922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a:extLst>
                        <a:ext uri="{28A0092B-C50C-407E-A947-70E740481C1C}">
                          <a14:useLocalDpi xmlns:a14="http://schemas.microsoft.com/office/drawing/2010/main" val="0"/>
                        </a:ext>
                      </a:extLst>
                    </a:blip>
                    <a:srcRect/>
                    <a:stretch>
                      <a:fillRect/>
                    </a:stretch>
                  </pic:blipFill>
                  <pic:spPr bwMode="auto">
                    <a:xfrm>
                      <a:off x="0" y="0"/>
                      <a:ext cx="1419225" cy="5238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V</w:t>
      </w:r>
      <w:r>
        <w:rPr>
          <w:sz w:val="20"/>
          <w:vertAlign w:val="subscript"/>
        </w:rPr>
        <w:t xml:space="preserve">S5i</w:t>
      </w:r>
      <w:r>
        <w:rPr>
          <w:sz w:val="20"/>
        </w:rPr>
        <w:t xml:space="preserve"> - плановые показатели по объему производства молока в сельскохозяйственных организациях, крестьянских (фермерских) хозяйствах и у индивидуальных предпринимателей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V5прi</w:t>
      </w:r>
      <w:r>
        <w:rPr>
          <w:sz w:val="20"/>
        </w:rPr>
        <w:t xml:space="preserve"> - доля неотрицательного прироста планового объема производства молока на соответствующий финансовый год к среднему за 5 лет, предшествующих текущему финансовому году, объему производства молока в i-м субъекте Российской Федерации в общем приросте планового объема производства молока на соответствующий финансовый год, определяемая по формуле:</w:t>
      </w:r>
    </w:p>
    <w:p>
      <w:pPr>
        <w:pStyle w:val="0"/>
        <w:jc w:val="both"/>
      </w:pPr>
      <w:r>
        <w:rPr>
          <w:sz w:val="20"/>
        </w:rPr>
      </w:r>
    </w:p>
    <w:p>
      <w:pPr>
        <w:pStyle w:val="0"/>
        <w:jc w:val="center"/>
      </w:pPr>
      <w:r>
        <w:rPr>
          <w:position w:val="-32"/>
        </w:rPr>
        <w:drawing>
          <wp:inline distT="0" distB="0" distL="0" distR="0">
            <wp:extent cx="2209800" cy="542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a:extLst>
                        <a:ext uri="{28A0092B-C50C-407E-A947-70E740481C1C}">
                          <a14:useLocalDpi xmlns:a14="http://schemas.microsoft.com/office/drawing/2010/main" val="0"/>
                        </a:ext>
                      </a:extLst>
                    </a:blip>
                    <a:srcRect/>
                    <a:stretch>
                      <a:fillRect/>
                    </a:stretch>
                  </pic:blipFill>
                  <pic:spPr bwMode="auto">
                    <a:xfrm>
                      <a:off x="0" y="0"/>
                      <a:ext cx="2209800" cy="5429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SPR</w:t>
      </w:r>
      <w:r>
        <w:rPr>
          <w:sz w:val="20"/>
          <w:vertAlign w:val="subscript"/>
        </w:rPr>
        <w:t xml:space="preserve">5i</w:t>
      </w:r>
      <w:r>
        <w:rPr>
          <w:sz w:val="20"/>
        </w:rPr>
        <w:t xml:space="preserve"> - средний за 5 лет, предшествующих текущему финансовому году, объем производства молока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молока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n5 - количество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w:t>
      </w:r>
    </w:p>
    <w:p>
      <w:pPr>
        <w:pStyle w:val="0"/>
        <w:jc w:val="both"/>
      </w:pPr>
      <w:r>
        <w:rPr>
          <w:sz w:val="20"/>
        </w:rPr>
        <w:t xml:space="preserve">(п. 19 в ред. </w:t>
      </w:r>
      <w:hyperlink w:history="0" r:id="rId303"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20. Доля i-го субъекта Российской Федерации в плановых показателях развития специализированного мясного скотоводства (a</w:t>
      </w:r>
      <w:r>
        <w:rPr>
          <w:sz w:val="20"/>
          <w:vertAlign w:val="subscript"/>
        </w:rPr>
        <w:t xml:space="preserve">6i</w:t>
      </w:r>
      <w:r>
        <w:rPr>
          <w:sz w:val="20"/>
        </w:rPr>
        <w:t xml:space="preserve">) определяется по формуле:</w:t>
      </w:r>
    </w:p>
    <w:p>
      <w:pPr>
        <w:pStyle w:val="0"/>
        <w:jc w:val="both"/>
      </w:pPr>
      <w:r>
        <w:rPr>
          <w:sz w:val="20"/>
        </w:rPr>
      </w:r>
    </w:p>
    <w:p>
      <w:pPr>
        <w:pStyle w:val="0"/>
        <w:jc w:val="center"/>
      </w:pPr>
      <w:r>
        <w:rPr>
          <w:position w:val="-38"/>
        </w:rPr>
        <w:drawing>
          <wp:inline distT="0" distB="0" distL="0" distR="0">
            <wp:extent cx="2581275" cy="609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a:extLst>
                        <a:ext uri="{28A0092B-C50C-407E-A947-70E740481C1C}">
                          <a14:useLocalDpi xmlns:a14="http://schemas.microsoft.com/office/drawing/2010/main" val="0"/>
                        </a:ext>
                      </a:extLst>
                    </a:blip>
                    <a:srcRect/>
                    <a:stretch>
                      <a:fillRect/>
                    </a:stretch>
                  </pic:blipFill>
                  <pic:spPr bwMode="auto">
                    <a:xfrm>
                      <a:off x="0" y="0"/>
                      <a:ext cx="2581275" cy="609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S6i</w:t>
      </w:r>
      <w:r>
        <w:rPr>
          <w:sz w:val="20"/>
        </w:rPr>
        <w:t xml:space="preserve"> - доля плановой численности маточного товарного поголовья крупного рогатого скота специализированных мясных пород на соответствующий финансовый год в i-м субъекте Российской Федерации в общей численности маточного товарного поголовья крупного рогатого скота специализированных мясных пород на соответствующий финансовый год, определяемая по формуле:</w:t>
      </w:r>
    </w:p>
    <w:p>
      <w:pPr>
        <w:pStyle w:val="0"/>
        <w:jc w:val="both"/>
      </w:pPr>
      <w:r>
        <w:rPr>
          <w:sz w:val="20"/>
        </w:rPr>
      </w:r>
    </w:p>
    <w:p>
      <w:pPr>
        <w:pStyle w:val="0"/>
        <w:jc w:val="center"/>
      </w:pPr>
      <w:r>
        <w:rPr>
          <w:position w:val="-29"/>
        </w:rPr>
        <w:drawing>
          <wp:inline distT="0" distB="0" distL="0" distR="0">
            <wp:extent cx="1371600"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P</w:t>
      </w:r>
      <w:r>
        <w:rPr>
          <w:sz w:val="20"/>
          <w:vertAlign w:val="subscript"/>
        </w:rPr>
        <w:t xml:space="preserve">S6i</w:t>
      </w:r>
      <w:r>
        <w:rPr>
          <w:sz w:val="20"/>
        </w:rPr>
        <w:t xml:space="preserve"> - плановые показатели на соответствующий финансовый год по численности маточного товарного поголовья крупного рогатого скота специализированных мясных пород (в головах)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V6прi</w:t>
      </w:r>
      <w:r>
        <w:rPr>
          <w:sz w:val="20"/>
        </w:rPr>
        <w:t xml:space="preserve"> - доля неотрицательного прироста плановой численности маточного товарного поголовья крупного рогатого скота специализированных мясных пород на соответствующий финансовый год к средней за 3 года, предшествующих текущему финансовому году, численности маточного товарного поголовья крупного рогатого скота специализированных мясных пород в i-м субъекте Российской Федерации в общем приросте плановой численности маточного товарного поголовья крупного рогатого скота специализированных мясных пород на соответствующий финансовый год, определяемая по формуле:</w:t>
      </w:r>
    </w:p>
    <w:p>
      <w:pPr>
        <w:pStyle w:val="0"/>
        <w:jc w:val="both"/>
      </w:pPr>
      <w:r>
        <w:rPr>
          <w:sz w:val="20"/>
        </w:rPr>
      </w:r>
    </w:p>
    <w:p>
      <w:pPr>
        <w:pStyle w:val="0"/>
        <w:jc w:val="center"/>
      </w:pPr>
      <w:r>
        <w:rPr>
          <w:position w:val="-32"/>
        </w:rPr>
        <w:drawing>
          <wp:inline distT="0" distB="0" distL="0" distR="0">
            <wp:extent cx="2209800" cy="542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a:extLst>
                        <a:ext uri="{28A0092B-C50C-407E-A947-70E740481C1C}">
                          <a14:useLocalDpi xmlns:a14="http://schemas.microsoft.com/office/drawing/2010/main" val="0"/>
                        </a:ext>
                      </a:extLst>
                    </a:blip>
                    <a:srcRect/>
                    <a:stretch>
                      <a:fillRect/>
                    </a:stretch>
                  </pic:blipFill>
                  <pic:spPr bwMode="auto">
                    <a:xfrm>
                      <a:off x="0" y="0"/>
                      <a:ext cx="2209800" cy="5429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SPR</w:t>
      </w:r>
      <w:r>
        <w:rPr>
          <w:sz w:val="20"/>
          <w:vertAlign w:val="subscript"/>
        </w:rPr>
        <w:t xml:space="preserve">6i</w:t>
      </w:r>
      <w:r>
        <w:rPr>
          <w:sz w:val="20"/>
        </w:rPr>
        <w:t xml:space="preserve"> - средняя за 3 года, предшествующих текущему финансовому году, численность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n6 - количество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pPr>
        <w:pStyle w:val="0"/>
        <w:jc w:val="both"/>
      </w:pPr>
      <w:r>
        <w:rPr>
          <w:sz w:val="20"/>
        </w:rPr>
        <w:t xml:space="preserve">(п. 20 в ред. </w:t>
      </w:r>
      <w:hyperlink w:history="0" r:id="rId307"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21. Доля i-го субъекта Российской Федерации в плановых показателях развития овцеводства и козоводства (a</w:t>
      </w:r>
      <w:r>
        <w:rPr>
          <w:sz w:val="20"/>
          <w:vertAlign w:val="subscript"/>
        </w:rPr>
        <w:t xml:space="preserve">7i</w:t>
      </w:r>
      <w:r>
        <w:rPr>
          <w:sz w:val="20"/>
        </w:rPr>
        <w:t xml:space="preserve">) определяется по формуле:</w:t>
      </w:r>
    </w:p>
    <w:p>
      <w:pPr>
        <w:pStyle w:val="0"/>
        <w:jc w:val="both"/>
      </w:pPr>
      <w:r>
        <w:rPr>
          <w:sz w:val="20"/>
        </w:rPr>
      </w:r>
    </w:p>
    <w:p>
      <w:pPr>
        <w:pStyle w:val="0"/>
        <w:jc w:val="center"/>
      </w:pPr>
      <w:r>
        <w:rPr>
          <w:position w:val="-38"/>
        </w:rPr>
        <w:drawing>
          <wp:inline distT="0" distB="0" distL="0" distR="0">
            <wp:extent cx="4676775" cy="609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a:extLst>
                        <a:ext uri="{28A0092B-C50C-407E-A947-70E740481C1C}">
                          <a14:useLocalDpi xmlns:a14="http://schemas.microsoft.com/office/drawing/2010/main" val="0"/>
                        </a:ext>
                      </a:extLst>
                    </a:blip>
                    <a:srcRect/>
                    <a:stretch>
                      <a:fillRect/>
                    </a:stretch>
                  </pic:blipFill>
                  <pic:spPr bwMode="auto">
                    <a:xfrm>
                      <a:off x="0" y="0"/>
                      <a:ext cx="4676775" cy="609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MS7i</w:t>
      </w:r>
      <w:r>
        <w:rPr>
          <w:sz w:val="20"/>
        </w:rPr>
        <w:t xml:space="preserve"> - доля планового маточного товарного поголовья овец и коз на соответствующий финансовый год в i-м субъекте Российской Федерации в общем плановом маточном товарном поголовье овец и коз на соответствующий финансовый год, определяемая по формуле:</w:t>
      </w:r>
    </w:p>
    <w:p>
      <w:pPr>
        <w:pStyle w:val="0"/>
        <w:jc w:val="both"/>
      </w:pPr>
      <w:r>
        <w:rPr>
          <w:sz w:val="20"/>
        </w:rPr>
      </w:r>
    </w:p>
    <w:p>
      <w:pPr>
        <w:pStyle w:val="0"/>
        <w:jc w:val="center"/>
      </w:pPr>
      <w:r>
        <w:rPr>
          <w:position w:val="-29"/>
        </w:rPr>
        <w:drawing>
          <wp:inline distT="0" distB="0" distL="0" distR="0">
            <wp:extent cx="153352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P</w:t>
      </w:r>
      <w:r>
        <w:rPr>
          <w:sz w:val="20"/>
          <w:vertAlign w:val="subscript"/>
        </w:rPr>
        <w:t xml:space="preserve">MS7i</w:t>
      </w:r>
      <w:r>
        <w:rPr>
          <w:sz w:val="20"/>
        </w:rPr>
        <w:t xml:space="preserve"> - плановые показатели на соответствующий финансовый год по маточному товарному поголовью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MV7прi</w:t>
      </w:r>
      <w:r>
        <w:rPr>
          <w:sz w:val="20"/>
        </w:rPr>
        <w:t xml:space="preserve"> - доля неотрицательного прироста планового маточного товарного поголовья овец и коз на соответствующий финансовый год к среднему за 5 лет, предшествующих текущему финансовому году, маточному товарному поголовью овец и коз в i-м субъекте Российской Федерации в общем приросте планового маточного товарного поголовья овец и коз на соответствующий финансовый год, определяемая по формуле:</w:t>
      </w:r>
    </w:p>
    <w:p>
      <w:pPr>
        <w:pStyle w:val="0"/>
        <w:jc w:val="both"/>
      </w:pPr>
      <w:r>
        <w:rPr>
          <w:sz w:val="20"/>
        </w:rPr>
      </w:r>
    </w:p>
    <w:p>
      <w:pPr>
        <w:pStyle w:val="0"/>
        <w:jc w:val="center"/>
      </w:pPr>
      <w:r>
        <w:rPr>
          <w:position w:val="-32"/>
        </w:rPr>
        <w:drawing>
          <wp:inline distT="0" distB="0" distL="0" distR="0">
            <wp:extent cx="2400300" cy="542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a:extLst>
                        <a:ext uri="{28A0092B-C50C-407E-A947-70E740481C1C}">
                          <a14:useLocalDpi xmlns:a14="http://schemas.microsoft.com/office/drawing/2010/main" val="0"/>
                        </a:ext>
                      </a:extLst>
                    </a:blip>
                    <a:srcRect/>
                    <a:stretch>
                      <a:fillRect/>
                    </a:stretch>
                  </pic:blipFill>
                  <pic:spPr bwMode="auto">
                    <a:xfrm>
                      <a:off x="0" y="0"/>
                      <a:ext cx="2400300" cy="5429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SMR</w:t>
      </w:r>
      <w:r>
        <w:rPr>
          <w:sz w:val="20"/>
          <w:vertAlign w:val="subscript"/>
        </w:rPr>
        <w:t xml:space="preserve">7i</w:t>
      </w:r>
      <w:r>
        <w:rPr>
          <w:sz w:val="20"/>
        </w:rPr>
        <w:t xml:space="preserve"> - среднее за 5 лет, предшествующих текущему финансовому году, маточное товарное поголовье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PS7i</w:t>
      </w:r>
      <w:r>
        <w:rPr>
          <w:sz w:val="20"/>
        </w:rPr>
        <w:t xml:space="preserve"> - доля плановой реализации овец и коз на убой (в живом весе) на соответствующий финансовый год в i-м субъекте Российской Федерации в общей плановой реализации овец и коз на убой (в живом весе) на соответствующий финансовый год, определяемая по формуле:</w:t>
      </w:r>
    </w:p>
    <w:p>
      <w:pPr>
        <w:pStyle w:val="0"/>
        <w:jc w:val="both"/>
      </w:pPr>
      <w:r>
        <w:rPr>
          <w:sz w:val="20"/>
        </w:rPr>
      </w:r>
    </w:p>
    <w:p>
      <w:pPr>
        <w:pStyle w:val="0"/>
        <w:jc w:val="center"/>
      </w:pPr>
      <w:r>
        <w:rPr>
          <w:position w:val="-29"/>
        </w:rPr>
        <w:drawing>
          <wp:inline distT="0" distB="0" distL="0" distR="0">
            <wp:extent cx="147637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a:extLst>
                        <a:ext uri="{28A0092B-C50C-407E-A947-70E740481C1C}">
                          <a14:useLocalDpi xmlns:a14="http://schemas.microsoft.com/office/drawing/2010/main" val="0"/>
                        </a:ext>
                      </a:extLst>
                    </a:blip>
                    <a:srcRect/>
                    <a:stretch>
                      <a:fillRect/>
                    </a:stretch>
                  </pic:blipFill>
                  <pic:spPr bwMode="auto">
                    <a:xfrm>
                      <a:off x="0" y="0"/>
                      <a:ext cx="147637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P</w:t>
      </w:r>
      <w:r>
        <w:rPr>
          <w:sz w:val="20"/>
          <w:vertAlign w:val="subscript"/>
        </w:rPr>
        <w:t xml:space="preserve">PS7i</w:t>
      </w:r>
      <w:r>
        <w:rPr>
          <w:sz w:val="20"/>
        </w:rPr>
        <w:t xml:space="preserve"> - плановые показатели на соответствующий финансовый год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PV7прi</w:t>
      </w:r>
      <w:r>
        <w:rPr>
          <w:sz w:val="20"/>
        </w:rPr>
        <w:t xml:space="preserve"> - доля неотрицательного прироста реализации овец и коз на убой (в живом весе) на соответствующий финансовый год к средней за 5 лет, предшествующих текущему финансовому году, реализации овец и коз на убой (в живом весе) в i-м субъекте Российской Федерации в общем приросте плановой реализации овец и коз на убой (в живом весе) на соответствующий финансовый год, определяемая по формуле:</w:t>
      </w:r>
    </w:p>
    <w:p>
      <w:pPr>
        <w:pStyle w:val="0"/>
        <w:jc w:val="both"/>
      </w:pPr>
      <w:r>
        <w:rPr>
          <w:sz w:val="20"/>
        </w:rPr>
      </w:r>
    </w:p>
    <w:p>
      <w:pPr>
        <w:pStyle w:val="0"/>
        <w:jc w:val="center"/>
      </w:pPr>
      <w:r>
        <w:rPr>
          <w:position w:val="-32"/>
        </w:rPr>
        <w:drawing>
          <wp:inline distT="0" distB="0" distL="0" distR="0">
            <wp:extent cx="2276475" cy="542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a:extLst>
                        <a:ext uri="{28A0092B-C50C-407E-A947-70E740481C1C}">
                          <a14:useLocalDpi xmlns:a14="http://schemas.microsoft.com/office/drawing/2010/main" val="0"/>
                        </a:ext>
                      </a:extLst>
                    </a:blip>
                    <a:srcRect/>
                    <a:stretch>
                      <a:fillRect/>
                    </a:stretch>
                  </pic:blipFill>
                  <pic:spPr bwMode="auto">
                    <a:xfrm>
                      <a:off x="0" y="0"/>
                      <a:ext cx="2276475" cy="5429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SPR</w:t>
      </w:r>
      <w:r>
        <w:rPr>
          <w:sz w:val="20"/>
          <w:vertAlign w:val="subscript"/>
        </w:rPr>
        <w:t xml:space="preserve">7i</w:t>
      </w:r>
      <w:r>
        <w:rPr>
          <w:sz w:val="20"/>
        </w:rPr>
        <w:t xml:space="preserve"> - средняя за 5 лет, предшествующих текущему финансовому году,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n7 - количество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pPr>
        <w:pStyle w:val="0"/>
        <w:jc w:val="both"/>
      </w:pPr>
      <w:r>
        <w:rPr>
          <w:sz w:val="20"/>
        </w:rPr>
        <w:t xml:space="preserve">(п. 21 в ред. </w:t>
      </w:r>
      <w:hyperlink w:history="0" r:id="rId313"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22. Доля i-го субъекта Российской Федерации в плановых показателях глубокой переработки зерна (a</w:t>
      </w:r>
      <w:r>
        <w:rPr>
          <w:sz w:val="20"/>
          <w:vertAlign w:val="subscript"/>
        </w:rPr>
        <w:t xml:space="preserve">8i</w:t>
      </w:r>
      <w:r>
        <w:rPr>
          <w:sz w:val="20"/>
        </w:rPr>
        <w:t xml:space="preserve">) определяется по формуле:</w:t>
      </w:r>
    </w:p>
    <w:p>
      <w:pPr>
        <w:pStyle w:val="0"/>
        <w:jc w:val="both"/>
      </w:pPr>
      <w:r>
        <w:rPr>
          <w:sz w:val="20"/>
        </w:rPr>
      </w:r>
    </w:p>
    <w:p>
      <w:pPr>
        <w:pStyle w:val="0"/>
        <w:jc w:val="center"/>
      </w:pPr>
      <w:r>
        <w:rPr>
          <w:position w:val="-32"/>
        </w:rPr>
        <w:drawing>
          <wp:inline distT="0" distB="0" distL="0" distR="0">
            <wp:extent cx="2257425" cy="542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a:extLst>
                        <a:ext uri="{28A0092B-C50C-407E-A947-70E740481C1C}">
                          <a14:useLocalDpi xmlns:a14="http://schemas.microsoft.com/office/drawing/2010/main" val="0"/>
                        </a:ext>
                      </a:extLst>
                    </a:blip>
                    <a:srcRect/>
                    <a:stretch>
                      <a:fillRect/>
                    </a:stretch>
                  </pic:blipFill>
                  <pic:spPr bwMode="auto">
                    <a:xfrm>
                      <a:off x="0" y="0"/>
                      <a:ext cx="2257425" cy="5429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S8i</w:t>
      </w:r>
      <w:r>
        <w:rPr>
          <w:sz w:val="20"/>
        </w:rPr>
        <w:t xml:space="preserve"> - плановые показатели на соответствующий финансовый год по глубокой переработке зерна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первичную и (или) последующую (промышленную) переработку сельскохозяйственной продукции,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глубокая переработка зерна определена в качестве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SPR</w:t>
      </w:r>
      <w:r>
        <w:rPr>
          <w:sz w:val="20"/>
          <w:vertAlign w:val="subscript"/>
        </w:rPr>
        <w:t xml:space="preserve">8i</w:t>
      </w:r>
      <w:r>
        <w:rPr>
          <w:sz w:val="20"/>
        </w:rPr>
        <w:t xml:space="preserve"> - средний за 5 лет, предшествующих отчетному году, объем зерна, направленного на глубокую переработку,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глубокая переработка зерна определена в качестве приоритетной подотрасли агропромышленного комплекса на соответствующий финансовый год. В случае отрицательного значения прироста объема зерна, направленного на глубокую переработку, рассчитанного в соответствии с настоящим пунктом, принимается значение прироста, равное 0;</w:t>
      </w:r>
    </w:p>
    <w:p>
      <w:pPr>
        <w:pStyle w:val="0"/>
        <w:spacing w:before="200" w:line-rule="auto"/>
        <w:ind w:firstLine="540"/>
        <w:jc w:val="both"/>
      </w:pPr>
      <w:r>
        <w:rPr>
          <w:sz w:val="20"/>
        </w:rPr>
        <w:t xml:space="preserve">n8 - количество субъектов Российской Федерации, у которых глубокая переработка зерна определена в качестве приоритетной подотрасли агропромышленного комплекса на соответствующий финансовый год.</w:t>
      </w:r>
    </w:p>
    <w:p>
      <w:pPr>
        <w:pStyle w:val="0"/>
        <w:jc w:val="both"/>
      </w:pPr>
      <w:r>
        <w:rPr>
          <w:sz w:val="20"/>
        </w:rPr>
        <w:t xml:space="preserve">(п. 22 в ред. </w:t>
      </w:r>
      <w:hyperlink w:history="0" r:id="rId315"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23. Доля i-го субъекта Российской Федерации в плановых показателях переработки молока сырого крупного рогатого скота, козьего и овечьего на пищевую продукцию (a</w:t>
      </w:r>
      <w:r>
        <w:rPr>
          <w:sz w:val="20"/>
          <w:vertAlign w:val="subscript"/>
        </w:rPr>
        <w:t xml:space="preserve">9i</w:t>
      </w:r>
      <w:r>
        <w:rPr>
          <w:sz w:val="20"/>
        </w:rPr>
        <w:t xml:space="preserve">) определяется по формуле:</w:t>
      </w:r>
    </w:p>
    <w:p>
      <w:pPr>
        <w:pStyle w:val="0"/>
        <w:jc w:val="both"/>
      </w:pPr>
      <w:r>
        <w:rPr>
          <w:sz w:val="20"/>
        </w:rPr>
      </w:r>
    </w:p>
    <w:p>
      <w:pPr>
        <w:pStyle w:val="0"/>
        <w:jc w:val="center"/>
      </w:pPr>
      <w:r>
        <w:rPr>
          <w:position w:val="-32"/>
        </w:rPr>
        <w:drawing>
          <wp:inline distT="0" distB="0" distL="0" distR="0">
            <wp:extent cx="2257425" cy="542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a:extLst>
                        <a:ext uri="{28A0092B-C50C-407E-A947-70E740481C1C}">
                          <a14:useLocalDpi xmlns:a14="http://schemas.microsoft.com/office/drawing/2010/main" val="0"/>
                        </a:ext>
                      </a:extLst>
                    </a:blip>
                    <a:srcRect/>
                    <a:stretch>
                      <a:fillRect/>
                    </a:stretch>
                  </pic:blipFill>
                  <pic:spPr bwMode="auto">
                    <a:xfrm>
                      <a:off x="0" y="0"/>
                      <a:ext cx="2257425" cy="5429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S9i</w:t>
      </w:r>
      <w:r>
        <w:rPr>
          <w:sz w:val="20"/>
        </w:rPr>
        <w:t xml:space="preserve"> - плановые показатели на соответствующий финансовый год по переработке молока сырого крупного рогатого скота, козьего и овечьего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первичную и (или) последующую (промышленную) переработку сельскохозяйственной продукции,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SPR</w:t>
      </w:r>
      <w:r>
        <w:rPr>
          <w:sz w:val="20"/>
          <w:vertAlign w:val="subscript"/>
        </w:rPr>
        <w:t xml:space="preserve">9i</w:t>
      </w:r>
      <w:r>
        <w:rPr>
          <w:sz w:val="20"/>
        </w:rPr>
        <w:t xml:space="preserve"> - средний за 5 лет, предшествующих отчетному году, объем молока сырого крупного рогатого скота, козьего и овечьего, переработанного на пищевую продукцию,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 В случае отрицательного значения прироста объема молока сырого крупного рогатого скота, козьего и овечьего, переработанного на пищевую продукцию, рассчитанного в соответствии с настоящим пунктом, принимается значение прироста, равное 0;</w:t>
      </w:r>
    </w:p>
    <w:p>
      <w:pPr>
        <w:pStyle w:val="0"/>
        <w:spacing w:before="200" w:line-rule="auto"/>
        <w:ind w:firstLine="540"/>
        <w:jc w:val="both"/>
      </w:pPr>
      <w:r>
        <w:rPr>
          <w:sz w:val="20"/>
        </w:rPr>
        <w:t xml:space="preserve">n9 - количество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w:t>
      </w:r>
    </w:p>
    <w:p>
      <w:pPr>
        <w:pStyle w:val="0"/>
        <w:jc w:val="both"/>
      </w:pPr>
      <w:r>
        <w:rPr>
          <w:sz w:val="20"/>
        </w:rPr>
        <w:t xml:space="preserve">(п. 23 в ред. </w:t>
      </w:r>
      <w:hyperlink w:history="0" r:id="rId317"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24. Доля i-го субъекта Российской Федерации в показателях развития малых форм хозяйствования (a</w:t>
      </w:r>
      <w:r>
        <w:rPr>
          <w:sz w:val="20"/>
          <w:vertAlign w:val="subscript"/>
        </w:rPr>
        <w:t xml:space="preserve">10i</w:t>
      </w:r>
      <w:r>
        <w:rPr>
          <w:sz w:val="20"/>
        </w:rPr>
        <w:t xml:space="preserve">) определяется по формуле:</w:t>
      </w:r>
    </w:p>
    <w:p>
      <w:pPr>
        <w:pStyle w:val="0"/>
        <w:jc w:val="both"/>
      </w:pPr>
      <w:r>
        <w:rPr>
          <w:sz w:val="20"/>
        </w:rPr>
      </w:r>
    </w:p>
    <w:p>
      <w:pPr>
        <w:pStyle w:val="0"/>
        <w:jc w:val="center"/>
      </w:pPr>
      <w:r>
        <w:rPr>
          <w:position w:val="-29"/>
        </w:rPr>
        <w:drawing>
          <wp:inline distT="0" distB="0" distL="0" distR="0">
            <wp:extent cx="2781300"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a:extLst>
                        <a:ext uri="{28A0092B-C50C-407E-A947-70E740481C1C}">
                          <a14:useLocalDpi xmlns:a14="http://schemas.microsoft.com/office/drawing/2010/main" val="0"/>
                        </a:ext>
                      </a:extLst>
                    </a:blip>
                    <a:srcRect/>
                    <a:stretch>
                      <a:fillRect/>
                    </a:stretch>
                  </pic:blipFill>
                  <pic:spPr bwMode="auto">
                    <a:xfrm>
                      <a:off x="0" y="0"/>
                      <a:ext cx="2781300"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bookmarkStart w:id="1111" w:name="P1111"/>
    <w:bookmarkEnd w:id="1111"/>
    <w:p>
      <w:pPr>
        <w:pStyle w:val="0"/>
        <w:spacing w:before="200" w:line-rule="auto"/>
        <w:ind w:firstLine="540"/>
        <w:jc w:val="both"/>
      </w:pPr>
      <w:r>
        <w:rPr>
          <w:sz w:val="20"/>
        </w:rPr>
        <w:t xml:space="preserve">n10 - количество субъектов Российской Федерации, у которых развитие малых форм хозяйствования является приоритетным направлением на соответствующий финансовый год. При этом приоритет по развитию малых форм хозяйствования устанавливается всем субъектам Российской Федерации, за исключением субъектов Российской Федерации, у которых количество крестьянских (фермерских) хозяйств, индивидуальных предпринимателей и сельскохозяйственных потребительских кооперативов (за исключением сельскохозяйственных потребительских кредитных кооперативов), зарегистрированных на территории субъекта Российской Федерации по данным Федеральной службы государственной статистики на конец года, предшествующего году, в котором осуществляется расчет размера субсидий на очередной финансовый год, превышает 11 тыс. единиц и (или) которые не установили показатель по созданию новых рабочих мест в крестьянских (фермерских) хозяйствах, сельскохозяйственных потребительских кооперативах и у индивидуальных предпринимателей;</w:t>
      </w:r>
    </w:p>
    <w:p>
      <w:pPr>
        <w:pStyle w:val="0"/>
        <w:spacing w:before="200" w:line-rule="auto"/>
        <w:ind w:firstLine="540"/>
        <w:jc w:val="both"/>
      </w:pPr>
      <w:r>
        <w:rPr>
          <w:sz w:val="20"/>
        </w:rPr>
        <w:t xml:space="preserve">D</w:t>
      </w:r>
      <w:r>
        <w:rPr>
          <w:sz w:val="20"/>
          <w:vertAlign w:val="subscript"/>
        </w:rPr>
        <w:t xml:space="preserve">валi</w:t>
      </w:r>
      <w:r>
        <w:rPr>
          <w:sz w:val="20"/>
        </w:rP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предшествующие текущему финансовому году, в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за 3 года, предшествующие текущему финансовому году, определяемая по формуле:</w:t>
      </w:r>
    </w:p>
    <w:p>
      <w:pPr>
        <w:pStyle w:val="0"/>
        <w:jc w:val="both"/>
      </w:pPr>
      <w:r>
        <w:rPr>
          <w:sz w:val="20"/>
        </w:rPr>
      </w:r>
    </w:p>
    <w:p>
      <w:pPr>
        <w:pStyle w:val="0"/>
        <w:jc w:val="center"/>
      </w:pPr>
      <w:r>
        <w:rPr>
          <w:position w:val="-28"/>
        </w:rPr>
        <w:drawing>
          <wp:inline distT="0" distB="0" distL="0" distR="0">
            <wp:extent cx="14763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a:extLst>
                        <a:ext uri="{28A0092B-C50C-407E-A947-70E740481C1C}">
                          <a14:useLocalDpi xmlns:a14="http://schemas.microsoft.com/office/drawing/2010/main" val="0"/>
                        </a:ext>
                      </a:extLst>
                    </a:blip>
                    <a:srcRect/>
                    <a:stretch>
                      <a:fillRect/>
                    </a:stretch>
                  </pic:blipFill>
                  <pic:spPr bwMode="auto">
                    <a:xfrm>
                      <a:off x="0" y="0"/>
                      <a:ext cx="14763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V</w:t>
      </w:r>
      <w:r>
        <w:rPr>
          <w:sz w:val="20"/>
          <w:vertAlign w:val="subscript"/>
        </w:rPr>
        <w:t xml:space="preserve">валi</w:t>
      </w:r>
      <w:r>
        <w:rPr>
          <w:sz w:val="20"/>
        </w:rP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у которого развитие малых форм хозяйствования является приоритетным на соответствующий финансовый год, за 3 года, предшествующие текущему финансовому году, определяемая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местi</w:t>
      </w:r>
      <w:r>
        <w:rPr>
          <w:sz w:val="20"/>
        </w:rPr>
        <w:t xml:space="preserve"> - доля планового количества новых постоянных рабочих мест, созданных грантополучателями на соответствующий финансовый год в расчете на количество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определяемая по формуле:</w:t>
      </w:r>
    </w:p>
    <w:p>
      <w:pPr>
        <w:pStyle w:val="0"/>
        <w:jc w:val="both"/>
      </w:pPr>
      <w:r>
        <w:rPr>
          <w:sz w:val="20"/>
        </w:rPr>
      </w:r>
    </w:p>
    <w:p>
      <w:pPr>
        <w:pStyle w:val="0"/>
        <w:jc w:val="center"/>
      </w:pPr>
      <w:r>
        <w:rPr>
          <w:position w:val="-62"/>
        </w:rPr>
        <w:drawing>
          <wp:inline distT="0" distB="0" distL="0" distR="0">
            <wp:extent cx="1790700" cy="923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a:extLst>
                        <a:ext uri="{28A0092B-C50C-407E-A947-70E740481C1C}">
                          <a14:useLocalDpi xmlns:a14="http://schemas.microsoft.com/office/drawing/2010/main" val="0"/>
                        </a:ext>
                      </a:extLst>
                    </a:blip>
                    <a:srcRect/>
                    <a:stretch>
                      <a:fillRect/>
                    </a:stretch>
                  </pic:blipFill>
                  <pic:spPr bwMode="auto">
                    <a:xfrm>
                      <a:off x="0" y="0"/>
                      <a:ext cx="1790700" cy="9239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местi</w:t>
      </w:r>
      <w:r>
        <w:rPr>
          <w:sz w:val="20"/>
        </w:rPr>
        <w:t xml:space="preserve"> - количество планируемых к созданию грантополучателями в соответствующем финансовом году рабочих мест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T</w:t>
      </w:r>
      <w:r>
        <w:rPr>
          <w:sz w:val="20"/>
          <w:vertAlign w:val="subscript"/>
        </w:rPr>
        <w:t xml:space="preserve">мфхi</w:t>
      </w:r>
      <w:r>
        <w:rPr>
          <w:sz w:val="20"/>
        </w:rPr>
        <w:t xml:space="preserve"> - количество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действующих (зарегистрированных на территории субъекта Российской Федерации) на конец финансового года, предшествующего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bookmarkStart w:id="1124" w:name="P1124"/>
    <w:bookmarkEnd w:id="1124"/>
    <w:p>
      <w:pPr>
        <w:pStyle w:val="0"/>
        <w:spacing w:before="200" w:line-rule="auto"/>
        <w:ind w:firstLine="540"/>
        <w:jc w:val="both"/>
      </w:pPr>
      <w:r>
        <w:rPr>
          <w:sz w:val="20"/>
        </w:rPr>
        <w:t xml:space="preserve">25. Размер субсидии, предоставляемой бюджету i-го субъекта Российской Федерации с низким уровнем социально-экономического развития (W</w:t>
      </w:r>
      <w:r>
        <w:rPr>
          <w:sz w:val="20"/>
          <w:vertAlign w:val="subscript"/>
        </w:rPr>
        <w:t xml:space="preserve">2i</w:t>
      </w:r>
      <w:r>
        <w:rPr>
          <w:sz w:val="20"/>
        </w:rPr>
        <w:t xml:space="preserve">), определяется по формуле:</w:t>
      </w:r>
    </w:p>
    <w:p>
      <w:pPr>
        <w:pStyle w:val="0"/>
        <w:jc w:val="both"/>
      </w:pPr>
      <w:r>
        <w:rPr>
          <w:sz w:val="20"/>
        </w:rPr>
      </w:r>
    </w:p>
    <w:p>
      <w:pPr>
        <w:pStyle w:val="0"/>
        <w:jc w:val="center"/>
      </w:pPr>
      <w:r>
        <w:rPr>
          <w:position w:val="-29"/>
        </w:rPr>
        <w:drawing>
          <wp:inline distT="0" distB="0" distL="0" distR="0">
            <wp:extent cx="3048000"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a:extLst>
                        <a:ext uri="{28A0092B-C50C-407E-A947-70E740481C1C}">
                          <a14:useLocalDpi xmlns:a14="http://schemas.microsoft.com/office/drawing/2010/main" val="0"/>
                        </a:ext>
                      </a:extLst>
                    </a:blip>
                    <a:srcRect/>
                    <a:stretch>
                      <a:fillRect/>
                    </a:stretch>
                  </pic:blipFill>
                  <pic:spPr bwMode="auto">
                    <a:xfrm>
                      <a:off x="0" y="0"/>
                      <a:ext cx="3048000"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m - количество субъектов Российской Федерации с низким уровнем социально-экономического развития;</w:t>
      </w:r>
    </w:p>
    <w:p>
      <w:pPr>
        <w:pStyle w:val="0"/>
        <w:spacing w:before="200" w:line-rule="auto"/>
        <w:ind w:firstLine="540"/>
        <w:jc w:val="both"/>
      </w:pPr>
      <w:r>
        <w:rPr>
          <w:sz w:val="20"/>
        </w:rPr>
        <w:t xml:space="preserve">V</w:t>
      </w:r>
      <w:r>
        <w:rPr>
          <w:sz w:val="20"/>
          <w:vertAlign w:val="subscript"/>
        </w:rPr>
        <w:t xml:space="preserve">2i</w:t>
      </w:r>
      <w:r>
        <w:rPr>
          <w:sz w:val="20"/>
        </w:rPr>
        <w:t xml:space="preserve"> - доля i-го субъекта Российской Федерации с низким уровнем социально-экономического развития в средней валовой стоимости продукции растениеводства и животноводства, произведенной в сельскохозяйственных организациях, крестьянских (фермерских) хозяйствах и у индивидуальных предпринимателей, за 3 года, предшествующие текущему финансовому году, определяемая по формуле:</w:t>
      </w:r>
    </w:p>
    <w:p>
      <w:pPr>
        <w:pStyle w:val="0"/>
        <w:jc w:val="both"/>
      </w:pPr>
      <w:r>
        <w:rPr>
          <w:sz w:val="20"/>
        </w:rPr>
      </w:r>
    </w:p>
    <w:p>
      <w:pPr>
        <w:pStyle w:val="0"/>
        <w:jc w:val="center"/>
      </w:pPr>
      <w:r>
        <w:rPr>
          <w:position w:val="-28"/>
        </w:rPr>
        <w:drawing>
          <wp:inline distT="0" distB="0" distL="0" distR="0">
            <wp:extent cx="11144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a:extLst>
                        <a:ext uri="{28A0092B-C50C-407E-A947-70E740481C1C}">
                          <a14:useLocalDpi xmlns:a14="http://schemas.microsoft.com/office/drawing/2010/main" val="0"/>
                        </a:ext>
                      </a:extLst>
                    </a:blip>
                    <a:srcRect/>
                    <a:stretch>
                      <a:fillRect/>
                    </a:stretch>
                  </pic:blipFill>
                  <pic:spPr bwMode="auto">
                    <a:xfrm>
                      <a:off x="0" y="0"/>
                      <a:ext cx="11144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V</w:t>
      </w:r>
      <w:r>
        <w:rPr>
          <w:sz w:val="20"/>
          <w:vertAlign w:val="subscript"/>
        </w:rPr>
        <w:t xml:space="preserve">2валi</w:t>
      </w:r>
      <w:r>
        <w:rPr>
          <w:sz w:val="20"/>
        </w:rPr>
        <w:t xml:space="preserve"> - средняя валовая стоимость продукции растениеводства и животноводства, произведенной в сельскохозяйственных организациях, крестьянских (фермерских) хозяйствах и у индивидуальных предпринимателей, за 3 года, предшествующие текущему финансовому году, определяемая на основании данных Федеральной службы государственной статистики;</w:t>
      </w:r>
    </w:p>
    <w:p>
      <w:pPr>
        <w:pStyle w:val="0"/>
        <w:spacing w:before="200" w:line-rule="auto"/>
        <w:ind w:firstLine="540"/>
        <w:jc w:val="both"/>
      </w:pPr>
      <w:r>
        <w:rPr>
          <w:sz w:val="20"/>
        </w:rPr>
        <w:t xml:space="preserve">S</w:t>
      </w:r>
      <w:r>
        <w:rPr>
          <w:sz w:val="20"/>
          <w:vertAlign w:val="subscript"/>
        </w:rPr>
        <w:t xml:space="preserve">2i</w:t>
      </w:r>
      <w:r>
        <w:rPr>
          <w:sz w:val="20"/>
        </w:rPr>
        <w:t xml:space="preserve"> - доля i-го субъекта Российской Федерации с низким уровнем социально-экономического развития в средней численности населения в Российской Федерации за год, предшествующий текущему финансовому году.</w:t>
      </w:r>
    </w:p>
    <w:p>
      <w:pPr>
        <w:pStyle w:val="0"/>
        <w:spacing w:before="200" w:line-rule="auto"/>
        <w:ind w:firstLine="540"/>
        <w:jc w:val="both"/>
      </w:pPr>
      <w:r>
        <w:rPr>
          <w:sz w:val="20"/>
        </w:rPr>
        <w:t xml:space="preserve">26. Размер субсидии бюджету i-го субъекта Российской Федерации, рассчитанный в соответствии с </w:t>
      </w:r>
      <w:hyperlink w:history="0" w:anchor="P1124" w:tooltip="25. Размер субсидии, предоставляемой бюджету i-го субъекта Российской Федерации с низким уровнем социально-экономического развития (W2i), определяется по формуле:">
        <w:r>
          <w:rPr>
            <w:sz w:val="20"/>
            <w:color w:val="0000ff"/>
          </w:rPr>
          <w:t xml:space="preserve">пунктом 25</w:t>
        </w:r>
      </w:hyperlink>
      <w:r>
        <w:rPr>
          <w:sz w:val="20"/>
        </w:rPr>
        <w:t xml:space="preserve"> настоящих Правил, не может превышать 15 процентов общего объема субсидии по данному направлению. В случае превышения высвобождающиеся средства распределяются равномерно между субъектами Российской Федерации, имеющими право на получение субсидии в соответствии с </w:t>
      </w:r>
      <w:hyperlink w:history="0" w:anchor="P1124" w:tooltip="25. Размер субсидии, предоставляемой бюджету i-го субъекта Российской Федерации с низким уровнем социально-экономического развития (W2i), определяется по формуле:">
        <w:r>
          <w:rPr>
            <w:sz w:val="20"/>
            <w:color w:val="0000ff"/>
          </w:rPr>
          <w:t xml:space="preserve">пунктом 25</w:t>
        </w:r>
      </w:hyperlink>
      <w:r>
        <w:rPr>
          <w:sz w:val="20"/>
        </w:rPr>
        <w:t xml:space="preserve"> настоящих Правил.</w:t>
      </w:r>
    </w:p>
    <w:bookmarkStart w:id="1137" w:name="P1137"/>
    <w:bookmarkEnd w:id="1137"/>
    <w:p>
      <w:pPr>
        <w:pStyle w:val="0"/>
        <w:spacing w:before="200" w:line-rule="auto"/>
        <w:ind w:firstLine="540"/>
        <w:jc w:val="both"/>
      </w:pPr>
      <w:r>
        <w:rPr>
          <w:sz w:val="20"/>
        </w:rPr>
        <w:t xml:space="preserve">27. Субъект Российской Федерации вправе увеличить количество приоритетных подотраслей агропромышленного комплекса на соответствующий финансовый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при этом объем субсидии, распределяемый субъектом Российской Федерации на новые приоритетные подотрасли агропромышленного комплекса, не может превышать 20 процентов объема субсидии, рассчитанного в соответствии с </w:t>
      </w:r>
      <w:hyperlink w:history="0" w:anchor="P926" w:tooltip="12.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пунктами 12</w:t>
        </w:r>
      </w:hyperlink>
      <w:r>
        <w:rPr>
          <w:sz w:val="20"/>
        </w:rPr>
        <w:t xml:space="preserve"> - </w:t>
      </w:r>
      <w:hyperlink w:history="0" w:anchor="P1124" w:tooltip="25. Размер субсидии, предоставляемой бюджету i-го субъекта Российской Федерации с низким уровнем социально-экономического развития (W2i), определяется по формуле:">
        <w:r>
          <w:rPr>
            <w:sz w:val="20"/>
            <w:color w:val="0000ff"/>
          </w:rPr>
          <w:t xml:space="preserve">25</w:t>
        </w:r>
      </w:hyperlink>
      <w:r>
        <w:rPr>
          <w:sz w:val="20"/>
        </w:rPr>
        <w:t xml:space="preserve"> настоящих Правил.</w:t>
      </w:r>
    </w:p>
    <w:p>
      <w:pPr>
        <w:pStyle w:val="0"/>
        <w:spacing w:before="200" w:line-rule="auto"/>
        <w:ind w:firstLine="540"/>
        <w:jc w:val="both"/>
      </w:pPr>
      <w:r>
        <w:rPr>
          <w:sz w:val="20"/>
        </w:rPr>
        <w:t xml:space="preserve">Предложения по увеличению количества приоритетных направлений направляются в Министерство сельского хозяйства Российской Федерации не позднее 1 мая года предоставления субсидии.</w:t>
      </w:r>
    </w:p>
    <w:p>
      <w:pPr>
        <w:pStyle w:val="0"/>
        <w:jc w:val="both"/>
      </w:pPr>
      <w:r>
        <w:rPr>
          <w:sz w:val="20"/>
        </w:rPr>
        <w:t xml:space="preserve">(п. 27 в ред. </w:t>
      </w:r>
      <w:hyperlink w:history="0" r:id="rId323" w:tooltip="Постановление Правительства РФ от 30.08.2021 N 1445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30.08.2021 N 1445)</w:t>
      </w:r>
    </w:p>
    <w:p>
      <w:pPr>
        <w:pStyle w:val="0"/>
        <w:spacing w:before="200" w:line-rule="auto"/>
        <w:ind w:firstLine="540"/>
        <w:jc w:val="both"/>
      </w:pPr>
      <w:r>
        <w:rPr>
          <w:sz w:val="20"/>
        </w:rPr>
        <w:t xml:space="preserve">28. В случае выделения из федерального бюджета бюджетных ассигнований на предоставление межбюджетных трансфертов, имеющих целевое назначение,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межбюджетные трансферты на указанные цели предоставляются субъекту Российской Федерации сверх размеров субсидии, рассчитанных в соответствии с </w:t>
      </w:r>
      <w:hyperlink w:history="0" w:anchor="P926" w:tooltip="12.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пунктами 12</w:t>
        </w:r>
      </w:hyperlink>
      <w:r>
        <w:rPr>
          <w:sz w:val="20"/>
        </w:rPr>
        <w:t xml:space="preserve"> - </w:t>
      </w:r>
      <w:hyperlink w:history="0" w:anchor="P1124" w:tooltip="25. Размер субсидии, предоставляемой бюджету i-го субъекта Российской Федерации с низким уровнем социально-экономического развития (W2i), определяется по формуле:">
        <w:r>
          <w:rPr>
            <w:sz w:val="20"/>
            <w:color w:val="0000ff"/>
          </w:rPr>
          <w:t xml:space="preserve">25</w:t>
        </w:r>
      </w:hyperlink>
      <w:r>
        <w:rPr>
          <w:sz w:val="20"/>
        </w:rPr>
        <w:t xml:space="preserve"> настоящих Правил, с установлением результатов их использования.</w:t>
      </w:r>
    </w:p>
    <w:bookmarkStart w:id="1141" w:name="P1141"/>
    <w:bookmarkEnd w:id="1141"/>
    <w:p>
      <w:pPr>
        <w:pStyle w:val="0"/>
        <w:spacing w:before="200" w:line-rule="auto"/>
        <w:ind w:firstLine="540"/>
        <w:jc w:val="both"/>
      </w:pPr>
      <w:r>
        <w:rPr>
          <w:sz w:val="20"/>
        </w:rPr>
        <w:t xml:space="preserve">29.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w:t>
      </w:r>
      <w:hyperlink w:history="0" w:anchor="P926" w:tooltip="12.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пунктами 12</w:t>
        </w:r>
      </w:hyperlink>
      <w:r>
        <w:rPr>
          <w:sz w:val="20"/>
        </w:rPr>
        <w:t xml:space="preserve"> - </w:t>
      </w:r>
      <w:hyperlink w:history="0" w:anchor="P1124" w:tooltip="25. Размер субсидии, предоставляемой бюджету i-го субъекта Российской Федерации с низким уровнем социально-экономического развития (W2i), определяется по формуле:">
        <w:r>
          <w:rPr>
            <w:sz w:val="20"/>
            <w:color w:val="0000ff"/>
          </w:rPr>
          <w:t xml:space="preserve">25</w:t>
        </w:r>
      </w:hyperlink>
      <w:r>
        <w:rPr>
          <w:sz w:val="20"/>
        </w:rPr>
        <w:t xml:space="preserve"> настоящих Правил, с установлением результатов их использования.</w:t>
      </w:r>
    </w:p>
    <w:p>
      <w:pPr>
        <w:pStyle w:val="0"/>
        <w:spacing w:before="200" w:line-rule="auto"/>
        <w:ind w:firstLine="540"/>
        <w:jc w:val="both"/>
      </w:pPr>
      <w:r>
        <w:rPr>
          <w:sz w:val="20"/>
        </w:rPr>
        <w:t xml:space="preserve">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Размер предоставляемой в соответствии с </w:t>
      </w:r>
      <w:hyperlink w:history="0" w:anchor="P1141" w:tooltip="29.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pPr>
        <w:pStyle w:val="0"/>
        <w:spacing w:before="200" w:line-rule="auto"/>
        <w:ind w:firstLine="540"/>
        <w:jc w:val="both"/>
      </w:pPr>
      <w:r>
        <w:rPr>
          <w:sz w:val="20"/>
        </w:rPr>
        <w:t xml:space="preserve">29(1). Если по состоянию на 1 июля текущего финансового года субъектом Российской Федерации перечислено получателям средств менее 50 процентов объема субсидии, предусмотренного этому субъекту Российской Федерации в федеральном бюджете на текущий финансовый год на реализацию мероприятий в рамках настоящих Правил, Министерством сельского хозяйства Российской Федерации принимается решение о применении при расчете объема субсидии на очередной финансовый год к объему субсидии, рассчитанному субъекту Российской Федерации в соответствии с </w:t>
      </w:r>
      <w:hyperlink w:history="0" w:anchor="P926" w:tooltip="12.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пунктами 12</w:t>
        </w:r>
      </w:hyperlink>
      <w:r>
        <w:rPr>
          <w:sz w:val="20"/>
        </w:rPr>
        <w:t xml:space="preserve"> - </w:t>
      </w:r>
      <w:hyperlink w:history="0" w:anchor="P1124" w:tooltip="25. Размер субсидии, предоставляемой бюджету i-го субъекта Российской Федерации с низким уровнем социально-экономического развития (W2i), определяется по формуле:">
        <w:r>
          <w:rPr>
            <w:sz w:val="20"/>
            <w:color w:val="0000ff"/>
          </w:rPr>
          <w:t xml:space="preserve">25</w:t>
        </w:r>
      </w:hyperlink>
      <w:r>
        <w:rPr>
          <w:sz w:val="20"/>
        </w:rPr>
        <w:t xml:space="preserve"> настоящих Правил, коэффициента 0,8.</w:t>
      </w:r>
    </w:p>
    <w:p>
      <w:pPr>
        <w:pStyle w:val="0"/>
        <w:jc w:val="both"/>
      </w:pPr>
      <w:r>
        <w:rPr>
          <w:sz w:val="20"/>
        </w:rPr>
        <w:t xml:space="preserve">(п. 29(1) введен </w:t>
      </w:r>
      <w:hyperlink w:history="0" r:id="rId324"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26.11.2021 N 2063)</w:t>
      </w:r>
    </w:p>
    <w:p>
      <w:pPr>
        <w:pStyle w:val="0"/>
        <w:spacing w:before="200" w:line-rule="auto"/>
        <w:ind w:firstLine="540"/>
        <w:jc w:val="both"/>
      </w:pPr>
      <w:r>
        <w:rPr>
          <w:sz w:val="20"/>
        </w:rPr>
        <w:t xml:space="preserve">29(2). В случае отсутствия в текущем финансовом году у субъектов Российской Федерации потребности в субсидии на реализацию мероприятий, указанных в </w:t>
      </w:r>
      <w:hyperlink w:history="0" w:anchor="P829" w:tooltip="5. Средства предоставляются:">
        <w:r>
          <w:rPr>
            <w:sz w:val="20"/>
            <w:color w:val="0000ff"/>
          </w:rPr>
          <w:t xml:space="preserve">пункте 5</w:t>
        </w:r>
      </w:hyperlink>
      <w:r>
        <w:rPr>
          <w:sz w:val="20"/>
        </w:rP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на мероприятия, предусмотренные </w:t>
      </w:r>
      <w:hyperlink w:history="0" w:anchor="P503" w:tooltip="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
        <w:r>
          <w:rPr>
            <w:sz w:val="20"/>
            <w:color w:val="0000ff"/>
          </w:rPr>
          <w:t xml:space="preserve">абзацем двенадцатым подпункта "г" пункта 5 приложения N 7</w:t>
        </w:r>
      </w:hyperlink>
      <w:r>
        <w:rPr>
          <w:sz w:val="20"/>
        </w:rPr>
        <w:t xml:space="preserve"> к Государственной программе.</w:t>
      </w:r>
    </w:p>
    <w:p>
      <w:pPr>
        <w:pStyle w:val="0"/>
        <w:spacing w:before="200" w:line-rule="auto"/>
        <w:ind w:firstLine="540"/>
        <w:jc w:val="both"/>
      </w:pPr>
      <w:r>
        <w:rPr>
          <w:sz w:val="20"/>
        </w:rPr>
        <w:t xml:space="preserve">В случае отсутствия в текущем финансовом году у субъектов Российской Федерации потребности в субсидии на реализацию мероприятий, указанных в </w:t>
      </w:r>
      <w:hyperlink w:history="0" w:anchor="P503" w:tooltip="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
        <w:r>
          <w:rPr>
            <w:sz w:val="20"/>
            <w:color w:val="0000ff"/>
          </w:rPr>
          <w:t xml:space="preserve">абзаце двенадцатом подпункта "г" пункта 5 приложения N 7</w:t>
        </w:r>
      </w:hyperlink>
      <w:r>
        <w:rPr>
          <w:sz w:val="20"/>
        </w:rPr>
        <w:t xml:space="preserve"> к Государственной программе, оставшиеся бюджетные ассигнования перераспределяются на реализацию иных мероприятий, предусмотренных </w:t>
      </w:r>
      <w:hyperlink w:history="0" w:anchor="P466" w:tooltip="ПРАВИЛА">
        <w:r>
          <w:rPr>
            <w:sz w:val="20"/>
            <w:color w:val="0000ff"/>
          </w:rPr>
          <w:t xml:space="preserve">приложением N 7</w:t>
        </w:r>
      </w:hyperlink>
      <w:r>
        <w:rPr>
          <w:sz w:val="20"/>
        </w:rPr>
        <w:t xml:space="preserve"> к Государственной программе.</w:t>
      </w:r>
    </w:p>
    <w:p>
      <w:pPr>
        <w:pStyle w:val="0"/>
        <w:jc w:val="both"/>
      </w:pPr>
      <w:r>
        <w:rPr>
          <w:sz w:val="20"/>
        </w:rPr>
        <w:t xml:space="preserve">(п. 29(2) введен </w:t>
      </w:r>
      <w:hyperlink w:history="0" r:id="rId325"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26.11.2021 N 2063)</w:t>
      </w:r>
    </w:p>
    <w:p>
      <w:pPr>
        <w:pStyle w:val="0"/>
        <w:spacing w:before="200" w:line-rule="auto"/>
        <w:ind w:firstLine="540"/>
        <w:jc w:val="both"/>
      </w:pPr>
      <w:r>
        <w:rPr>
          <w:sz w:val="20"/>
        </w:rPr>
        <w:t xml:space="preserve">30.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31.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history="0" w:anchor="P824"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бюджетных ассигнований из бюджета субъекта Российской Федерации местным бюджетам для софинансирования расходных обязательств муниципальных образований, расположенных на территории субъекта Российской Федерации, при...">
        <w:r>
          <w:rPr>
            <w:sz w:val="20"/>
            <w:color w:val="0000ff"/>
          </w:rPr>
          <w:t xml:space="preserve">пункте 3</w:t>
        </w:r>
      </w:hyperlink>
      <w:r>
        <w:rPr>
          <w:sz w:val="20"/>
        </w:rP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w:t>
      </w:r>
      <w:hyperlink w:history="0" r:id="rId326" w:tooltip="Приказ Минсельхоза России от 22.03.2022 N 171 &quot;Об утверждении методики оценки эффективности использования субсиди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 {КонсультантПлюс}">
        <w:r>
          <w:rPr>
            <w:sz w:val="20"/>
            <w:color w:val="0000ff"/>
          </w:rPr>
          <w:t xml:space="preserve">форме</w:t>
        </w:r>
      </w:hyperlink>
      <w:r>
        <w:rPr>
          <w:sz w:val="20"/>
        </w:rPr>
        <w:t xml:space="preserve"> и в </w:t>
      </w:r>
      <w:hyperlink w:history="0" r:id="rId327" w:tooltip="Приказ Минсельхоза России от 22.03.2022 N 171 &quot;Об утверждении методики оценки эффективности использования субсиди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товаропроизводителей агропромышленного комплекса - по </w:t>
      </w:r>
      <w:hyperlink w:history="0" r:id="rId328" w:tooltip="Приказ Минсельхоза России от 09.02.2022 N 6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2 год и сроков его представления&quot; (Зарегистрировано в Минюсте России 18.03.2022 N 67794) {КонсультантПлюс}">
        <w:r>
          <w:rPr>
            <w:sz w:val="20"/>
            <w:color w:val="0000ff"/>
          </w:rPr>
          <w:t xml:space="preserve">форме</w:t>
        </w:r>
      </w:hyperlink>
      <w:r>
        <w:rPr>
          <w:sz w:val="20"/>
        </w:rPr>
        <w:t xml:space="preserve"> и в </w:t>
      </w:r>
      <w:hyperlink w:history="0" r:id="rId329" w:tooltip="Приказ Минсельхоза России от 09.02.2022 N 6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2 год и сроков его представления&quot; (Зарегистрировано в Минюсте России 18.03.2022 N 67794)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bookmarkStart w:id="1155" w:name="P1155"/>
    <w:bookmarkEnd w:id="1155"/>
    <w:p>
      <w:pPr>
        <w:pStyle w:val="0"/>
        <w:spacing w:before="200" w:line-rule="auto"/>
        <w:ind w:firstLine="540"/>
        <w:jc w:val="both"/>
      </w:pPr>
      <w:r>
        <w:rPr>
          <w:sz w:val="20"/>
        </w:rPr>
        <w:t xml:space="preserve">32. Для оценки эффективности использования субсидии и в соответствии с приоритетными подотраслями агропромышленного комплекса, определенными субъектами Российской Федерации в соглашениях о предоставлении субсидии, применяются следующие результаты использования субсидии:</w:t>
      </w:r>
    </w:p>
    <w:p>
      <w:pPr>
        <w:pStyle w:val="0"/>
        <w:spacing w:before="200" w:line-rule="auto"/>
        <w:ind w:firstLine="540"/>
        <w:jc w:val="both"/>
      </w:pPr>
      <w:r>
        <w:rPr>
          <w:sz w:val="20"/>
        </w:rPr>
        <w:t xml:space="preserve">а)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о предоставлении субсидии, за предыдущий год (тыс. тонн);</w:t>
      </w:r>
    </w:p>
    <w:p>
      <w:pPr>
        <w:pStyle w:val="0"/>
        <w:spacing w:before="200" w:line-rule="auto"/>
        <w:ind w:firstLine="540"/>
        <w:jc w:val="both"/>
      </w:pPr>
      <w:r>
        <w:rPr>
          <w:sz w:val="20"/>
        </w:rPr>
        <w:t xml:space="preserve">б) площадь закладки многолетних насаждений в сельскохозяйственных организациях, крестьянских (фермерских) хозяйствах и у индивидуальных предпринимателей (тыс. гектаров);</w:t>
      </w:r>
    </w:p>
    <w:p>
      <w:pPr>
        <w:pStyle w:val="0"/>
        <w:spacing w:before="200" w:line-rule="auto"/>
        <w:ind w:firstLine="540"/>
        <w:jc w:val="both"/>
      </w:pPr>
      <w:r>
        <w:rPr>
          <w:sz w:val="20"/>
        </w:rPr>
        <w:t xml:space="preserve">в) валовой сбор льноволокна и пеньковолокна в сельскохозяйственных организациях, крестьянских (фермерских) хозяйствах и у индивидуальных предпринимателей (тыс. тонн);</w:t>
      </w:r>
    </w:p>
    <w:p>
      <w:pPr>
        <w:pStyle w:val="0"/>
        <w:spacing w:before="200" w:line-rule="auto"/>
        <w:ind w:firstLine="540"/>
        <w:jc w:val="both"/>
      </w:pPr>
      <w:r>
        <w:rPr>
          <w:sz w:val="20"/>
        </w:rPr>
        <w:t xml:space="preserve">г) прирост производства молока в сельскохозяйственных организациях, крестьянских (фермерских) хозяйствах и у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 Оценка эффективности по указанному результату использования субсидии осуществляется на основании данных за период, соответствующий периоду, применяемому при расчете планового результата использования субсидии;</w:t>
      </w:r>
    </w:p>
    <w:p>
      <w:pPr>
        <w:pStyle w:val="0"/>
        <w:spacing w:before="200" w:line-rule="auto"/>
        <w:ind w:firstLine="540"/>
        <w:jc w:val="both"/>
      </w:pPr>
      <w:r>
        <w:rPr>
          <w:sz w:val="20"/>
        </w:rPr>
        <w:t xml:space="preserve">д) прирост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(тыс. голов);</w:t>
      </w:r>
    </w:p>
    <w:p>
      <w:pPr>
        <w:pStyle w:val="0"/>
        <w:spacing w:before="200" w:line-rule="auto"/>
        <w:ind w:firstLine="540"/>
        <w:jc w:val="both"/>
      </w:pPr>
      <w:r>
        <w:rPr>
          <w:sz w:val="20"/>
        </w:rPr>
        <w:t xml:space="preserve">е)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за отчетный год (тыс. тонн);</w:t>
      </w:r>
    </w:p>
    <w:p>
      <w:pPr>
        <w:pStyle w:val="0"/>
        <w:spacing w:before="200" w:line-rule="auto"/>
        <w:ind w:firstLine="540"/>
        <w:jc w:val="both"/>
      </w:pPr>
      <w:r>
        <w:rPr>
          <w:sz w:val="20"/>
        </w:rPr>
        <w:t xml:space="preserve">ж) прирост маточного товарного поголовья овец и коз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(тыс. голов);</w:t>
      </w:r>
    </w:p>
    <w:p>
      <w:pPr>
        <w:pStyle w:val="0"/>
        <w:spacing w:before="200" w:line-rule="auto"/>
        <w:ind w:firstLine="540"/>
        <w:jc w:val="both"/>
      </w:pPr>
      <w:r>
        <w:rPr>
          <w:sz w:val="20"/>
        </w:rPr>
        <w:t xml:space="preserve">з) количество проектов грантополучателей, реализуемых с помощью грантовой поддержки на развитие семейных ферм и гранта "Агропрогресс", обеспечивающих прирост объема производства сельскохозяйственной продукции в отчетном году по отношению к предыдущему году не менее чем на 8 процентов (единиц);</w:t>
      </w:r>
    </w:p>
    <w:p>
      <w:pPr>
        <w:pStyle w:val="0"/>
        <w:spacing w:before="200" w:line-rule="auto"/>
        <w:ind w:firstLine="540"/>
        <w:jc w:val="both"/>
      </w:pPr>
      <w:r>
        <w:rPr>
          <w:sz w:val="20"/>
        </w:rPr>
        <w:t xml:space="preserve">и) количество 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 обеспечивших прирост объема реализации сельскохозяйственной продукции в отчетном году по отношению к предыдущему году не менее чем на 8 процентов (единиц);</w:t>
      </w:r>
    </w:p>
    <w:p>
      <w:pPr>
        <w:pStyle w:val="0"/>
        <w:spacing w:before="200" w:line-rule="auto"/>
        <w:ind w:firstLine="540"/>
        <w:jc w:val="both"/>
      </w:pPr>
      <w:r>
        <w:rPr>
          <w:sz w:val="20"/>
        </w:rPr>
        <w:t xml:space="preserve">к) 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 (тыс. гектаров);</w:t>
      </w:r>
    </w:p>
    <w:p>
      <w:pPr>
        <w:pStyle w:val="0"/>
        <w:spacing w:before="200" w:line-rule="auto"/>
        <w:ind w:firstLine="540"/>
        <w:jc w:val="both"/>
      </w:pPr>
      <w:r>
        <w:rPr>
          <w:sz w:val="20"/>
        </w:rPr>
        <w:t xml:space="preserve">л) прирост объема зерна, использованного на глубокую переработку, за отчетный год по отношению к среднему объему зерна, использованного на глубокую переработку за 5 лет, предшествующих отчетному году (тыс. тонн);</w:t>
      </w:r>
    </w:p>
    <w:p>
      <w:pPr>
        <w:pStyle w:val="0"/>
        <w:spacing w:before="200" w:line-rule="auto"/>
        <w:ind w:firstLine="540"/>
        <w:jc w:val="both"/>
      </w:pPr>
      <w:r>
        <w:rPr>
          <w:sz w:val="20"/>
        </w:rPr>
        <w:t xml:space="preserve">м)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предшествующих отчетному году (тыс. тонн);</w:t>
      </w:r>
    </w:p>
    <w:p>
      <w:pPr>
        <w:pStyle w:val="0"/>
        <w:spacing w:before="200" w:line-rule="auto"/>
        <w:ind w:firstLine="540"/>
        <w:jc w:val="both"/>
      </w:pPr>
      <w:r>
        <w:rPr>
          <w:sz w:val="20"/>
        </w:rPr>
        <w:t xml:space="preserve">н) остаток ссудной задолженности, по которой предоставлены средства на уплату процентов, по состоянию на 1 июля года, в котором осуществляется расчет распределения субсидии (тыс. рублей);</w:t>
      </w:r>
    </w:p>
    <w:p>
      <w:pPr>
        <w:pStyle w:val="0"/>
        <w:spacing w:before="200" w:line-rule="auto"/>
        <w:ind w:firstLine="540"/>
        <w:jc w:val="both"/>
      </w:pPr>
      <w:r>
        <w:rPr>
          <w:sz w:val="20"/>
        </w:rPr>
        <w:t xml:space="preserve">о) объем реализованной продукции овощеводства защищенного грунта собственного производства, выращенной с применением технологии досвечивания (тыс. тонн);</w:t>
      </w:r>
    </w:p>
    <w:bookmarkStart w:id="1170" w:name="P1170"/>
    <w:bookmarkEnd w:id="1170"/>
    <w:p>
      <w:pPr>
        <w:pStyle w:val="0"/>
        <w:spacing w:before="200" w:line-rule="auto"/>
        <w:ind w:firstLine="540"/>
        <w:jc w:val="both"/>
      </w:pPr>
      <w:r>
        <w:rPr>
          <w:sz w:val="20"/>
        </w:rPr>
        <w:t xml:space="preserve">п) 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 (процентов).</w:t>
      </w:r>
    </w:p>
    <w:p>
      <w:pPr>
        <w:pStyle w:val="0"/>
        <w:jc w:val="both"/>
      </w:pPr>
      <w:r>
        <w:rPr>
          <w:sz w:val="20"/>
        </w:rPr>
        <w:t xml:space="preserve">(п. 32 в ред. </w:t>
      </w:r>
      <w:hyperlink w:history="0" r:id="rId330"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24.12.2021 N 2451)</w:t>
      </w:r>
    </w:p>
    <w:p>
      <w:pPr>
        <w:pStyle w:val="0"/>
        <w:spacing w:before="200" w:line-rule="auto"/>
        <w:ind w:firstLine="540"/>
        <w:jc w:val="both"/>
      </w:pPr>
      <w:r>
        <w:rPr>
          <w:sz w:val="20"/>
        </w:rPr>
        <w:t xml:space="preserve">33. Оценка эффективности использования субсидий по результатам, предусмотренным </w:t>
      </w:r>
      <w:hyperlink w:history="0" w:anchor="P1155" w:tooltip="32. Для оценки эффективности использования субсидии и в соответствии с приоритетными подотраслями агропромышленного комплекса, определенными субъектами Российской Федерации в соглашениях о предоставлении субсидии, применяются следующие результаты использования субсидии:">
        <w:r>
          <w:rPr>
            <w:sz w:val="20"/>
            <w:color w:val="0000ff"/>
          </w:rPr>
          <w:t xml:space="preserve">подпунктами "а"</w:t>
        </w:r>
      </w:hyperlink>
      <w:r>
        <w:rPr>
          <w:sz w:val="20"/>
        </w:rPr>
        <w:t xml:space="preserve"> - </w:t>
      </w:r>
      <w:hyperlink w:history="0" w:anchor="P1155" w:tooltip="32. Для оценки эффективности использования субсидии и в соответствии с приоритетными подотраслями агропромышленного комплекса, определенными субъектами Российской Федерации в соглашениях о предоставлении субсидии, применяются следующие результаты использования субсидии:">
        <w:r>
          <w:rPr>
            <w:sz w:val="20"/>
            <w:color w:val="0000ff"/>
          </w:rPr>
          <w:t xml:space="preserve">"ж"</w:t>
        </w:r>
      </w:hyperlink>
      <w:r>
        <w:rPr>
          <w:sz w:val="20"/>
        </w:rPr>
        <w:t xml:space="preserve"> и </w:t>
      </w:r>
      <w:hyperlink w:history="0" w:anchor="P1155" w:tooltip="32. Для оценки эффективности использования субсидии и в соответствии с приоритетными подотраслями агропромышленного комплекса, определенными субъектами Российской Федерации в соглашениях о предоставлении субсидии, применяются следующие результаты использования субсидии:">
        <w:r>
          <w:rPr>
            <w:sz w:val="20"/>
            <w:color w:val="0000ff"/>
          </w:rPr>
          <w:t xml:space="preserve">"к"</w:t>
        </w:r>
      </w:hyperlink>
      <w:r>
        <w:rPr>
          <w:sz w:val="20"/>
        </w:rPr>
        <w:t xml:space="preserve"> - </w:t>
      </w:r>
      <w:hyperlink w:history="0" w:anchor="P1155" w:tooltip="32. Для оценки эффективности использования субсидии и в соответствии с приоритетными подотраслями агропромышленного комплекса, определенными субъектами Российской Федерации в соглашениях о предоставлении субсидии, применяются следующие результаты использования субсидии:">
        <w:r>
          <w:rPr>
            <w:sz w:val="20"/>
            <w:color w:val="0000ff"/>
          </w:rPr>
          <w:t xml:space="preserve">"о" пункта 32</w:t>
        </w:r>
      </w:hyperlink>
      <w:r>
        <w:rPr>
          <w:sz w:val="20"/>
        </w:rPr>
        <w:t xml:space="preserve"> настоящих Правил, осуществляется на основании сформированных данных по научным и образовательным организациям, а также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pPr>
        <w:pStyle w:val="0"/>
        <w:jc w:val="both"/>
      </w:pPr>
      <w:r>
        <w:rPr>
          <w:sz w:val="20"/>
        </w:rPr>
        <w:t xml:space="preserve">(в ред. Постановлений Правительства РФ от 06.04.2021 </w:t>
      </w:r>
      <w:hyperlink w:history="0" r:id="rId331"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550</w:t>
        </w:r>
      </w:hyperlink>
      <w:r>
        <w:rPr>
          <w:sz w:val="20"/>
        </w:rPr>
        <w:t xml:space="preserve">, от 30.08.2021 </w:t>
      </w:r>
      <w:hyperlink w:history="0" r:id="rId332" w:tooltip="Постановление Правительства РФ от 30.08.2021 N 1445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1445</w:t>
        </w:r>
      </w:hyperlink>
      <w:r>
        <w:rPr>
          <w:sz w:val="20"/>
        </w:rPr>
        <w:t xml:space="preserve">, от 26.11.2021 </w:t>
      </w:r>
      <w:hyperlink w:history="0" r:id="rId333"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rPr>
        <w:t xml:space="preserve">)</w:t>
      </w:r>
    </w:p>
    <w:p>
      <w:pPr>
        <w:pStyle w:val="0"/>
        <w:spacing w:before="200" w:line-rule="auto"/>
        <w:ind w:firstLine="540"/>
        <w:jc w:val="both"/>
      </w:pPr>
      <w:r>
        <w:rPr>
          <w:sz w:val="20"/>
        </w:rPr>
        <w:t xml:space="preserve">Оценка эффективности использования субсидий по результатам, предусмотренным </w:t>
      </w:r>
      <w:hyperlink w:history="0" w:anchor="P1155" w:tooltip="32. Для оценки эффективности использования субсидии и в соответствии с приоритетными подотраслями агропромышленного комплекса, определенными субъектами Российской Федерации в соглашениях о предоставлении субсидии, применяются следующие результаты использования субсидии:">
        <w:r>
          <w:rPr>
            <w:sz w:val="20"/>
            <w:color w:val="0000ff"/>
          </w:rPr>
          <w:t xml:space="preserve">подпунктами "з"</w:t>
        </w:r>
      </w:hyperlink>
      <w:r>
        <w:rPr>
          <w:sz w:val="20"/>
        </w:rPr>
        <w:t xml:space="preserve"> и </w:t>
      </w:r>
      <w:hyperlink w:history="0" w:anchor="P1155" w:tooltip="32. Для оценки эффективности использования субсидии и в соответствии с приоритетными подотраслями агропромышленного комплекса, определенными субъектами Российской Федерации в соглашениях о предоставлении субсидии, применяются следующие результаты использования субсидии:">
        <w:r>
          <w:rPr>
            <w:sz w:val="20"/>
            <w:color w:val="0000ff"/>
          </w:rPr>
          <w:t xml:space="preserve">"и" пункта 32</w:t>
        </w:r>
      </w:hyperlink>
      <w:r>
        <w:rPr>
          <w:sz w:val="20"/>
        </w:rPr>
        <w:t xml:space="preserve"> настоящих Правил, осуществляется на основании отчета об эффективности использования средств грантовой поддержки по </w:t>
      </w:r>
      <w:hyperlink w:history="0" r:id="rId334" w:tooltip="Приказ Минсельхоза России от 31.03.2022 N 187 &quot;Об утверждении формы отчета об эффективности использования средств грантовой поддержки и сроков его представления&quot; (Зарегистрировано в Минюсте России 22.06.2022 N 68953) {КонсультантПлюс}">
        <w:r>
          <w:rPr>
            <w:sz w:val="20"/>
            <w:color w:val="0000ff"/>
          </w:rPr>
          <w:t xml:space="preserve">форме</w:t>
        </w:r>
      </w:hyperlink>
      <w:r>
        <w:rPr>
          <w:sz w:val="20"/>
        </w:rPr>
        <w:t xml:space="preserve"> и в </w:t>
      </w:r>
      <w:hyperlink w:history="0" r:id="rId335" w:tooltip="Приказ Минсельхоза России от 31.03.2022 N 187 &quot;Об утверждении формы отчета об эффективности использования средств грантовой поддержки и сроков его представления&quot; (Зарегистрировано в Минюсте России 22.06.2022 N 68953)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jc w:val="both"/>
      </w:pPr>
      <w:r>
        <w:rPr>
          <w:sz w:val="20"/>
        </w:rPr>
        <w:t xml:space="preserve">(в ред. </w:t>
      </w:r>
      <w:hyperlink w:history="0" r:id="rId336"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Оценка эффективности использования субсидий по результату, предусмотренному </w:t>
      </w:r>
      <w:hyperlink w:history="0" w:anchor="P1170" w:tooltip="п) прирост объема реализованной продукции, произведенной гражданами, ведущими личные подсобные хозяйства и применяющими специальный налоговый режим &quot;Налог на профессиональный доход&quot;, по отношению к году, предшествующему году получения субсидии (процентов).">
        <w:r>
          <w:rPr>
            <w:sz w:val="20"/>
            <w:color w:val="0000ff"/>
          </w:rPr>
          <w:t xml:space="preserve">подпунктом "п" пункта 32</w:t>
        </w:r>
      </w:hyperlink>
      <w:r>
        <w:rPr>
          <w:sz w:val="20"/>
        </w:rPr>
        <w:t xml:space="preserve"> настоящих Правил, осуществляется на основании сформированных данных по гражданам, ведущим личное подсобное хозяйство и применяющим специальный налоговый режим "Налог на профессиональный доход", представляемых в порядке и по форме, которые определены Министерством сельского хозяйства Российской Федерации.</w:t>
      </w:r>
    </w:p>
    <w:p>
      <w:pPr>
        <w:pStyle w:val="0"/>
        <w:jc w:val="both"/>
      </w:pPr>
      <w:r>
        <w:rPr>
          <w:sz w:val="20"/>
        </w:rPr>
        <w:t xml:space="preserve">(абзац введен </w:t>
      </w:r>
      <w:hyperlink w:history="0" r:id="rId337"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24.12.2021 N 2451)</w:t>
      </w:r>
    </w:p>
    <w:p>
      <w:pPr>
        <w:pStyle w:val="0"/>
        <w:spacing w:before="200" w:line-rule="auto"/>
        <w:ind w:firstLine="540"/>
        <w:jc w:val="both"/>
      </w:pPr>
      <w:r>
        <w:rPr>
          <w:sz w:val="20"/>
        </w:rPr>
        <w:t xml:space="preserve">34.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w:history="0" r:id="rId338" w:tooltip="Приказ Минсельхоза России от 22.03.2022 N 171 &quot;Об утверждении методики оценки эффективности использования субсиди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 {КонсультантПлюс}">
        <w:r>
          <w:rPr>
            <w:sz w:val="20"/>
            <w:color w:val="0000ff"/>
          </w:rPr>
          <w:t xml:space="preserve">методикой</w:t>
        </w:r>
      </w:hyperlink>
      <w:r>
        <w:rPr>
          <w:sz w:val="20"/>
        </w:rPr>
        <w:t xml:space="preserve">, утверждаемой Министерством сельского хозяйства Российской Федерации.</w:t>
      </w:r>
    </w:p>
    <w:p>
      <w:pPr>
        <w:pStyle w:val="0"/>
        <w:spacing w:before="200" w:line-rule="auto"/>
        <w:ind w:firstLine="540"/>
        <w:jc w:val="both"/>
      </w:pPr>
      <w:r>
        <w:rPr>
          <w:sz w:val="20"/>
        </w:rPr>
        <w:t xml:space="preserve">35.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pPr>
        <w:pStyle w:val="0"/>
        <w:spacing w:before="200" w:line-rule="auto"/>
        <w:ind w:firstLine="540"/>
        <w:jc w:val="both"/>
      </w:pPr>
      <w:r>
        <w:rPr>
          <w:sz w:val="20"/>
        </w:rPr>
        <w:t xml:space="preserve">36.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субсидии,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w:history="0" r:id="rId339"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40"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41"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37.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государственной власти субъекта Российской Федерации.</w:t>
      </w:r>
    </w:p>
    <w:p>
      <w:pPr>
        <w:pStyle w:val="0"/>
        <w:spacing w:before="200" w:line-rule="auto"/>
        <w:ind w:firstLine="540"/>
        <w:jc w:val="both"/>
      </w:pPr>
      <w:r>
        <w:rPr>
          <w:sz w:val="20"/>
        </w:rPr>
        <w:t xml:space="preserve">38.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right"/>
      </w:pPr>
      <w:r>
        <w:rPr>
          <w:sz w:val="20"/>
        </w:rPr>
      </w:r>
    </w:p>
    <w:bookmarkStart w:id="1194" w:name="P1194"/>
    <w:bookmarkEnd w:id="1194"/>
    <w:p>
      <w:pPr>
        <w:pStyle w:val="2"/>
        <w:jc w:val="center"/>
      </w:pPr>
      <w:r>
        <w:rPr>
          <w:sz w:val="20"/>
        </w:rPr>
        <w:t xml:space="preserve">ПОЛОЖЕНИЕ</w:t>
      </w:r>
    </w:p>
    <w:p>
      <w:pPr>
        <w:pStyle w:val="2"/>
        <w:jc w:val="center"/>
      </w:pPr>
      <w:r>
        <w:rPr>
          <w:sz w:val="20"/>
        </w:rPr>
        <w:t xml:space="preserve">О ВОЗМЕЩЕНИИ ЧАСТИ ЗАТРАТ НА УПЛАТУ ПРОЦЕНТОВ ПО КРЕДИТАМ,</w:t>
      </w:r>
    </w:p>
    <w:p>
      <w:pPr>
        <w:pStyle w:val="2"/>
        <w:jc w:val="center"/>
      </w:pPr>
      <w:r>
        <w:rPr>
          <w:sz w:val="20"/>
        </w:rPr>
        <w:t xml:space="preserve">ПОЛУЧЕННЫМ В РОССИЙСКИХ КРЕДИТНЫХ ОРГАНИЗАЦИЯХ, И ЗАЙМАМ,</w:t>
      </w:r>
    </w:p>
    <w:p>
      <w:pPr>
        <w:pStyle w:val="2"/>
        <w:jc w:val="center"/>
      </w:pPr>
      <w:r>
        <w:rPr>
          <w:sz w:val="20"/>
        </w:rPr>
        <w:t xml:space="preserve">ПОЛУЧЕННЫМ В СЕЛЬСКОХОЗЯЙСТВЕННЫХ КРЕДИТНЫХ</w:t>
      </w:r>
    </w:p>
    <w:p>
      <w:pPr>
        <w:pStyle w:val="2"/>
        <w:jc w:val="center"/>
      </w:pPr>
      <w:r>
        <w:rPr>
          <w:sz w:val="20"/>
        </w:rPr>
        <w:t xml:space="preserve">ПОТРЕБИТЕЛЬСКИХ КООПЕРАТИВАХ</w:t>
      </w:r>
    </w:p>
    <w:p>
      <w:pPr>
        <w:pStyle w:val="0"/>
        <w:jc w:val="both"/>
      </w:pPr>
      <w:r>
        <w:rPr>
          <w:sz w:val="20"/>
        </w:rPr>
      </w:r>
    </w:p>
    <w:bookmarkStart w:id="1200" w:name="P1200"/>
    <w:bookmarkEnd w:id="1200"/>
    <w:p>
      <w:pPr>
        <w:pStyle w:val="0"/>
        <w:ind w:firstLine="540"/>
        <w:jc w:val="both"/>
      </w:pPr>
      <w:r>
        <w:rPr>
          <w:sz w:val="20"/>
        </w:rPr>
        <w:t xml:space="preserve">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
    <w:bookmarkStart w:id="1201" w:name="P1201"/>
    <w:bookmarkEnd w:id="1201"/>
    <w:p>
      <w:pPr>
        <w:pStyle w:val="0"/>
        <w:spacing w:before="200" w:line-rule="auto"/>
        <w:ind w:firstLine="540"/>
        <w:jc w:val="both"/>
      </w:pPr>
      <w:r>
        <w:rPr>
          <w:sz w:val="20"/>
        </w:rPr>
        <w:t xml:space="preserve">а) по кредитам (займам), полученным:</w:t>
      </w:r>
    </w:p>
    <w:p>
      <w:pPr>
        <w:pStyle w:val="0"/>
        <w:spacing w:before="200" w:line-rule="auto"/>
        <w:ind w:firstLine="540"/>
        <w:jc w:val="both"/>
      </w:pPr>
      <w:r>
        <w:rPr>
          <w:sz w:val="20"/>
        </w:rPr>
        <w:t xml:space="preserve">гражданами, ведущими личное подсобное хозяйство, по кредитным договорам (займам), заключенным:</w:t>
      </w:r>
    </w:p>
    <w:bookmarkStart w:id="1203" w:name="P1203"/>
    <w:bookmarkEnd w:id="1203"/>
    <w:p>
      <w:pPr>
        <w:pStyle w:val="0"/>
        <w:spacing w:before="200" w:line-rule="auto"/>
        <w:ind w:firstLine="540"/>
        <w:jc w:val="both"/>
      </w:pPr>
      <w:r>
        <w:rPr>
          <w:sz w:val="20"/>
        </w:rPr>
        <w:t xml:space="preserve">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bookmarkStart w:id="1204" w:name="P1204"/>
    <w:bookmarkEnd w:id="1204"/>
    <w:p>
      <w:pPr>
        <w:pStyle w:val="0"/>
        <w:spacing w:before="200" w:line-rule="auto"/>
        <w:ind w:firstLine="540"/>
        <w:jc w:val="both"/>
      </w:pPr>
      <w:r>
        <w:rPr>
          <w:sz w:val="20"/>
        </w:rPr>
        <w:t xml:space="preserve">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bookmarkStart w:id="1205" w:name="P1205"/>
    <w:bookmarkEnd w:id="1205"/>
    <w:p>
      <w:pPr>
        <w:pStyle w:val="0"/>
        <w:spacing w:before="200" w:line-rule="auto"/>
        <w:ind w:firstLine="540"/>
        <w:jc w:val="both"/>
      </w:pPr>
      <w:r>
        <w:rPr>
          <w:sz w:val="20"/>
        </w:rPr>
        <w:t xml:space="preserve">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pPr>
        <w:pStyle w:val="0"/>
        <w:spacing w:before="200" w:line-rule="auto"/>
        <w:ind w:firstLine="540"/>
        <w:jc w:val="both"/>
      </w:pPr>
      <w:r>
        <w:rPr>
          <w:sz w:val="20"/>
        </w:rP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крестьянскими (фермерскими) хозяйствами по кредитным договорам (договорам займа), заключенным:</w:t>
      </w:r>
    </w:p>
    <w:p>
      <w:pPr>
        <w:pStyle w:val="0"/>
        <w:spacing w:before="200" w:line-rule="auto"/>
        <w:ind w:firstLine="540"/>
        <w:jc w:val="both"/>
      </w:pPr>
      <w:r>
        <w:rPr>
          <w:sz w:val="20"/>
        </w:rPr>
        <w:t xml:space="preserve">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pPr>
        <w:pStyle w:val="0"/>
        <w:spacing w:before="200" w:line-rule="auto"/>
        <w:ind w:firstLine="540"/>
        <w:jc w:val="both"/>
      </w:pPr>
      <w:r>
        <w:rPr>
          <w:sz w:val="20"/>
        </w:rPr>
        <w:t xml:space="preserve">с 1 января 2005 г. по 31 декабря 2016 г.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pPr>
        <w:pStyle w:val="0"/>
        <w:spacing w:before="200" w:line-rule="auto"/>
        <w:ind w:firstLine="540"/>
        <w:jc w:val="both"/>
      </w:pPr>
      <w:r>
        <w:rPr>
          <w:sz w:val="20"/>
        </w:rPr>
        <w:t xml:space="preserve">с 1 января 2007 г. по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крестьянским (фермерским) хозяйством в текущем году, не превышает 5 млн. рублей на одно хозяйство;</w:t>
      </w:r>
    </w:p>
    <w:p>
      <w:pPr>
        <w:pStyle w:val="0"/>
        <w:spacing w:before="200" w:line-rule="auto"/>
        <w:ind w:firstLine="540"/>
        <w:jc w:val="both"/>
      </w:pPr>
      <w:r>
        <w:rPr>
          <w:sz w:val="20"/>
        </w:rP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потребительскими кооперативами по кредитным договорам (займам), заключенным:</w:t>
      </w:r>
    </w:p>
    <w:p>
      <w:pPr>
        <w:pStyle w:val="0"/>
        <w:spacing w:before="200" w:line-rule="auto"/>
        <w:ind w:firstLine="540"/>
        <w:jc w:val="both"/>
      </w:pPr>
      <w:r>
        <w:rPr>
          <w:sz w:val="20"/>
        </w:rPr>
        <w:t xml:space="preserve">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pPr>
        <w:pStyle w:val="0"/>
        <w:spacing w:before="200" w:line-rule="auto"/>
        <w:ind w:firstLine="540"/>
        <w:jc w:val="both"/>
      </w:pPr>
      <w:r>
        <w:rPr>
          <w:sz w:val="20"/>
        </w:rPr>
        <w:t xml:space="preserve">с 1 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 году, не превышает 40 млн. рублей на один кооператив;</w:t>
      </w:r>
    </w:p>
    <w:p>
      <w:pPr>
        <w:pStyle w:val="0"/>
        <w:spacing w:before="200" w:line-rule="auto"/>
        <w:ind w:firstLine="540"/>
        <w:jc w:val="both"/>
      </w:pPr>
      <w:r>
        <w:rPr>
          <w:sz w:val="20"/>
        </w:rPr>
        <w:t xml:space="preserve">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pPr>
        <w:pStyle w:val="0"/>
        <w:spacing w:before="200" w:line-rule="auto"/>
        <w:ind w:firstLine="540"/>
        <w:jc w:val="both"/>
      </w:pPr>
      <w:r>
        <w:rPr>
          <w:sz w:val="20"/>
        </w:rPr>
        <w:t xml:space="preserve">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pPr>
        <w:pStyle w:val="0"/>
        <w:spacing w:before="200" w:line-rule="auto"/>
        <w:ind w:firstLine="540"/>
        <w:jc w:val="both"/>
      </w:pPr>
      <w:r>
        <w:rPr>
          <w:sz w:val="20"/>
        </w:rP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б) по кредитам (займам), полученным на рефинансирование кредитов (займов), предусмотренных </w:t>
      </w:r>
      <w:hyperlink w:history="0" w:anchor="P1201" w:tooltip="а) по кредитам (займам), полученным:">
        <w:r>
          <w:rPr>
            <w:sz w:val="20"/>
            <w:color w:val="0000ff"/>
          </w:rPr>
          <w:t xml:space="preserve">подпунктом "а"</w:t>
        </w:r>
      </w:hyperlink>
      <w:r>
        <w:rPr>
          <w:sz w:val="20"/>
        </w:rPr>
        <w:t xml:space="preserve"> настоящего пункта, при условии, что суммарный срок пользования кредитами (займами) не превышает сроки, предусмотренные указанным подпунктом.</w:t>
      </w:r>
    </w:p>
    <w:bookmarkStart w:id="1220" w:name="P1220"/>
    <w:bookmarkEnd w:id="1220"/>
    <w:p>
      <w:pPr>
        <w:pStyle w:val="0"/>
        <w:spacing w:before="200" w:line-rule="auto"/>
        <w:ind w:firstLine="540"/>
        <w:jc w:val="both"/>
      </w:pPr>
      <w:r>
        <w:rPr>
          <w:sz w:val="20"/>
        </w:rPr>
        <w:t xml:space="preserve">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pPr>
        <w:pStyle w:val="0"/>
        <w:spacing w:before="200" w:line-rule="auto"/>
        <w:ind w:firstLine="540"/>
        <w:jc w:val="both"/>
      </w:pPr>
      <w:r>
        <w:rPr>
          <w:sz w:val="20"/>
        </w:rPr>
        <w:t xml:space="preserve">а) с 1 января 2005 г. по кредитам (займам), предусмотренным </w:t>
      </w:r>
      <w:hyperlink w:history="0" w:anchor="P1203" w:tooltip="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
        <w:r>
          <w:rPr>
            <w:sz w:val="20"/>
            <w:color w:val="0000ff"/>
          </w:rPr>
          <w:t xml:space="preserve">абзацами третьим</w:t>
        </w:r>
      </w:hyperlink>
      <w:r>
        <w:rPr>
          <w:sz w:val="20"/>
        </w:rPr>
        <w:t xml:space="preserve"> и </w:t>
      </w:r>
      <w:hyperlink w:history="0" w:anchor="P1204" w:tooltip="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
        <w:r>
          <w:rPr>
            <w:sz w:val="20"/>
            <w:color w:val="0000ff"/>
          </w:rPr>
          <w:t xml:space="preserve">четвертым подпункта "а" пункта 1</w:t>
        </w:r>
      </w:hyperlink>
      <w:r>
        <w:rPr>
          <w:sz w:val="20"/>
        </w:rPr>
        <w:t xml:space="preserve"> настоящего Положения, возмещение части затрат осуществляется по таким договорам с их продлением на срок, не превышающий 2 лет;</w:t>
      </w:r>
    </w:p>
    <w:p>
      <w:pPr>
        <w:pStyle w:val="0"/>
        <w:spacing w:before="200" w:line-rule="auto"/>
        <w:ind w:firstLine="540"/>
        <w:jc w:val="both"/>
      </w:pPr>
      <w:r>
        <w:rPr>
          <w:sz w:val="20"/>
        </w:rPr>
        <w:t xml:space="preserve">б) с 1 января 2007 г. по кредитам (займам), предусмотренным </w:t>
      </w:r>
      <w:hyperlink w:history="0" w:anchor="P1205" w:tooltip="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w:r>
          <w:rPr>
            <w:sz w:val="20"/>
            <w:color w:val="0000ff"/>
          </w:rPr>
          <w:t xml:space="preserve">абзацем пятым подпункта "а" пункта 1</w:t>
        </w:r>
      </w:hyperlink>
      <w:r>
        <w:rPr>
          <w:sz w:val="20"/>
        </w:rPr>
        <w:t xml:space="preserve"> настоящего Положения, возмещение части затрат осуществляется по таким договорам с их продлением на срок, не превышающий одного года.</w:t>
      </w:r>
    </w:p>
    <w:p>
      <w:pPr>
        <w:pStyle w:val="0"/>
        <w:spacing w:before="200" w:line-rule="auto"/>
        <w:ind w:firstLine="540"/>
        <w:jc w:val="both"/>
      </w:pPr>
      <w:r>
        <w:rPr>
          <w:sz w:val="20"/>
        </w:rPr>
        <w:t xml:space="preserve">3. В случае подписания по 31 декабря 2012 г. включительно соглашения о продлении срока пользования кредитами (займами) по кредитным договорам (договорам займа), предусмотренным </w:t>
      </w:r>
      <w:hyperlink w:history="0" w:anchor="P1201" w:tooltip="а) по кредитам (займам), полученным:">
        <w:r>
          <w:rPr>
            <w:sz w:val="20"/>
            <w:color w:val="0000ff"/>
          </w:rPr>
          <w:t xml:space="preserve">подпунктом "а" пункта 1</w:t>
        </w:r>
      </w:hyperlink>
      <w:r>
        <w:rPr>
          <w:sz w:val="20"/>
        </w:rPr>
        <w:t xml:space="preserve"> настоящего Положения, заключенным до 31 декабря 2012 г.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возмещение части затрат осуществляется по таким договорам с их продлением на срок, не превышающий 3 лет.</w:t>
      </w:r>
    </w:p>
    <w:bookmarkStart w:id="1224" w:name="P1224"/>
    <w:bookmarkEnd w:id="1224"/>
    <w:p>
      <w:pPr>
        <w:pStyle w:val="0"/>
        <w:spacing w:before="200" w:line-rule="auto"/>
        <w:ind w:firstLine="540"/>
        <w:jc w:val="both"/>
      </w:pPr>
      <w:r>
        <w:rPr>
          <w:sz w:val="20"/>
        </w:rPr>
        <w:t xml:space="preserve">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w:t>
      </w:r>
      <w:hyperlink w:history="0" w:anchor="P1201" w:tooltip="а) по кредитам (займам), полученным:">
        <w:r>
          <w:rPr>
            <w:sz w:val="20"/>
            <w:color w:val="0000ff"/>
          </w:rPr>
          <w:t xml:space="preserve">подпунктом "а" пункта 1</w:t>
        </w:r>
      </w:hyperlink>
      <w:r>
        <w:rPr>
          <w:sz w:val="20"/>
        </w:rPr>
        <w:t xml:space="preserve">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осуществляется по таким договорам с их продлением на срок, не превышающий 3 лет.</w:t>
      </w:r>
    </w:p>
    <w:p>
      <w:pPr>
        <w:pStyle w:val="0"/>
        <w:spacing w:before="200" w:line-rule="auto"/>
        <w:ind w:firstLine="540"/>
        <w:jc w:val="both"/>
      </w:pPr>
      <w:r>
        <w:rPr>
          <w:sz w:val="20"/>
        </w:rPr>
        <w:t xml:space="preserve">5. При определении предельного срока продления кредитного договора (договора займа) в соответствии с </w:t>
      </w:r>
      <w:hyperlink w:history="0" w:anchor="P1220" w:tooltip="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
        <w:r>
          <w:rPr>
            <w:sz w:val="20"/>
            <w:color w:val="0000ff"/>
          </w:rPr>
          <w:t xml:space="preserve">пунктами 2</w:t>
        </w:r>
      </w:hyperlink>
      <w:r>
        <w:rPr>
          <w:sz w:val="20"/>
        </w:rPr>
        <w:t xml:space="preserve"> - </w:t>
      </w:r>
      <w:hyperlink w:history="0" w:anchor="P1224" w:tooltip="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подпунктом &quot;а&quot; пункта 1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
        <w:r>
          <w:rPr>
            <w:sz w:val="20"/>
            <w:color w:val="0000ff"/>
          </w:rPr>
          <w:t xml:space="preserve">4</w:t>
        </w:r>
      </w:hyperlink>
      <w:r>
        <w:rPr>
          <w:sz w:val="20"/>
        </w:rPr>
        <w:t xml:space="preserve"> настоящего Положения не учитывается продление, осуществленное в пределах сроков, установленных </w:t>
      </w:r>
      <w:hyperlink w:history="0" w:anchor="P1200" w:tooltip="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
        <w:r>
          <w:rPr>
            <w:sz w:val="20"/>
            <w:color w:val="0000ff"/>
          </w:rPr>
          <w:t xml:space="preserve">пунктом 1</w:t>
        </w:r>
      </w:hyperlink>
      <w:r>
        <w:rPr>
          <w:sz w:val="20"/>
        </w:rPr>
        <w:t xml:space="preserve"> настоящего Положения.</w:t>
      </w:r>
    </w:p>
    <w:bookmarkStart w:id="1226" w:name="P1226"/>
    <w:bookmarkEnd w:id="1226"/>
    <w:p>
      <w:pPr>
        <w:pStyle w:val="0"/>
        <w:spacing w:before="200" w:line-rule="auto"/>
        <w:ind w:firstLine="540"/>
        <w:jc w:val="both"/>
      </w:pPr>
      <w:r>
        <w:rPr>
          <w:sz w:val="20"/>
        </w:rPr>
        <w:t xml:space="preserve">6. Субсидии предоставляются:</w:t>
      </w:r>
    </w:p>
    <w:p>
      <w:pPr>
        <w:pStyle w:val="0"/>
        <w:spacing w:before="200" w:line-rule="auto"/>
        <w:ind w:firstLine="540"/>
        <w:jc w:val="both"/>
      </w:pPr>
      <w:r>
        <w:rPr>
          <w:sz w:val="20"/>
        </w:rPr>
        <w:t xml:space="preserve">а) в отношении кредитов (займов), предусмотренных </w:t>
      </w:r>
      <w:hyperlink w:history="0" w:anchor="P1201" w:tooltip="а) по кредитам (займам), полученным:">
        <w:r>
          <w:rPr>
            <w:sz w:val="20"/>
            <w:color w:val="0000ff"/>
          </w:rPr>
          <w:t xml:space="preserve">подпунктом "а" пункта 1</w:t>
        </w:r>
      </w:hyperlink>
      <w:r>
        <w:rPr>
          <w:sz w:val="20"/>
        </w:rPr>
        <w:t xml:space="preserve"> настоящего Положения, полученных по кредитным договорам (договорам займов), заключенным по 31 декабря 2012 г. включительно, - в размере 95 процентов ставки рефинансирования (учетной ставки) Центрального банка Российской Федерации;</w:t>
      </w:r>
    </w:p>
    <w:p>
      <w:pPr>
        <w:pStyle w:val="0"/>
        <w:spacing w:before="200" w:line-rule="auto"/>
        <w:ind w:firstLine="540"/>
        <w:jc w:val="both"/>
      </w:pPr>
      <w:r>
        <w:rPr>
          <w:sz w:val="20"/>
        </w:rPr>
        <w:t xml:space="preserve">б) в отношении кредитов (займов), предусмотренных </w:t>
      </w:r>
      <w:hyperlink w:history="0" w:anchor="P1201" w:tooltip="а) по кредитам (займам), полученным:">
        <w:r>
          <w:rPr>
            <w:sz w:val="20"/>
            <w:color w:val="0000ff"/>
          </w:rPr>
          <w:t xml:space="preserve">подпунктом "а" пункта 1</w:t>
        </w:r>
      </w:hyperlink>
      <w:r>
        <w:rPr>
          <w:sz w:val="20"/>
        </w:rPr>
        <w:t xml:space="preserve"> настоящего Положения, полученных по кредитным договорам (договорам займов), заключенным с 1 января 2013 г., - в размере двух третьих ставки рефинансирования (учетной ставки) Центрального банка Российской Федерации.</w:t>
      </w:r>
    </w:p>
    <w:p>
      <w:pPr>
        <w:pStyle w:val="0"/>
        <w:spacing w:before="200" w:line-rule="auto"/>
        <w:ind w:firstLine="540"/>
        <w:jc w:val="both"/>
      </w:pPr>
      <w:r>
        <w:rPr>
          <w:sz w:val="20"/>
        </w:rPr>
        <w:t xml:space="preserve">7. Средства на возмещение части затрат заемщикам по кредитным договорам (договорам займа), заключенным в соответствии с настоящим Положением, предоставляются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pPr>
        <w:pStyle w:val="0"/>
        <w:spacing w:before="200" w:line-rule="auto"/>
        <w:ind w:firstLine="540"/>
        <w:jc w:val="both"/>
      </w:pPr>
      <w:r>
        <w:rPr>
          <w:sz w:val="20"/>
        </w:rPr>
        <w:t xml:space="preserve">8. Орган, уполномоченный высшим исполнительным органом государственной власти субъекта Российской Федерации (далее -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pPr>
        <w:pStyle w:val="0"/>
        <w:spacing w:before="200" w:line-rule="auto"/>
        <w:ind w:firstLine="540"/>
        <w:jc w:val="both"/>
      </w:pPr>
      <w:r>
        <w:rPr>
          <w:sz w:val="20"/>
        </w:rPr>
        <w:t xml:space="preserve">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pPr>
        <w:pStyle w:val="0"/>
        <w:spacing w:before="200" w:line-rule="auto"/>
        <w:ind w:firstLine="540"/>
        <w:jc w:val="both"/>
      </w:pPr>
      <w:r>
        <w:rPr>
          <w:sz w:val="20"/>
        </w:rPr>
        <w:t xml:space="preserve">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уплаченных процентах.</w:t>
      </w:r>
    </w:p>
    <w:p>
      <w:pPr>
        <w:pStyle w:val="0"/>
        <w:spacing w:before="200" w:line-rule="auto"/>
        <w:ind w:firstLine="540"/>
        <w:jc w:val="both"/>
      </w:pPr>
      <w:r>
        <w:rPr>
          <w:sz w:val="20"/>
        </w:rPr>
        <w:t xml:space="preserve">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pPr>
        <w:pStyle w:val="0"/>
        <w:spacing w:before="200" w:line-rule="auto"/>
        <w:ind w:firstLine="540"/>
        <w:jc w:val="both"/>
      </w:pPr>
      <w:r>
        <w:rPr>
          <w:sz w:val="20"/>
        </w:rPr>
        <w:t xml:space="preserve">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РАМКАХ</w:t>
      </w:r>
    </w:p>
    <w:p>
      <w:pPr>
        <w:pStyle w:val="2"/>
        <w:jc w:val="center"/>
      </w:pPr>
      <w:r>
        <w:rPr>
          <w:sz w:val="20"/>
        </w:rPr>
        <w:t xml:space="preserve">РЕАЛИЗАЦИИ МЕРОПРИЯТИЙ ВЕДОМСТВЕННОЙ ПРОГРАММЫ "РАЗВИТИЕ</w:t>
      </w:r>
    </w:p>
    <w:p>
      <w:pPr>
        <w:pStyle w:val="2"/>
        <w:jc w:val="center"/>
      </w:pPr>
      <w:r>
        <w:rPr>
          <w:sz w:val="20"/>
        </w:rPr>
        <w:t xml:space="preserve">МЕЛИОРАТИВНОГО КОМПЛЕКСА РОССИИ" И МЕРОПРИЯТИЙ В ОБЛАСТИ</w:t>
      </w:r>
    </w:p>
    <w:p>
      <w:pPr>
        <w:pStyle w:val="2"/>
        <w:jc w:val="center"/>
      </w:pPr>
      <w:r>
        <w:rPr>
          <w:sz w:val="20"/>
        </w:rPr>
        <w:t xml:space="preserve">МЕЛИОРАЦИИ ЗЕМЕЛЬ СЕЛЬСКОХОЗЯЙСТВЕННОГО НАЗНАЧЕНИЯ</w:t>
      </w:r>
    </w:p>
    <w:p>
      <w:pPr>
        <w:pStyle w:val="2"/>
        <w:jc w:val="center"/>
      </w:pPr>
      <w:r>
        <w:rPr>
          <w:sz w:val="20"/>
        </w:rPr>
        <w:t xml:space="preserve">В РАМКАХ ФЕДЕРАЛЬНОГО ПРОЕКТА "ЭКСПОРТ ПРОДУКЦИИ</w:t>
      </w:r>
    </w:p>
    <w:p>
      <w:pPr>
        <w:pStyle w:val="2"/>
        <w:jc w:val="center"/>
      </w:pPr>
      <w:r>
        <w:rPr>
          <w:sz w:val="20"/>
        </w:rPr>
        <w:t xml:space="preserve">АГРОПРОМЫШЛЕННОГО КОМПЛЕКСА"</w:t>
      </w:r>
    </w:p>
    <w:p>
      <w:pPr>
        <w:pStyle w:val="0"/>
        <w:jc w:val="both"/>
      </w:pPr>
      <w:r>
        <w:rPr>
          <w:sz w:val="20"/>
        </w:rPr>
      </w:r>
    </w:p>
    <w:p>
      <w:pPr>
        <w:pStyle w:val="0"/>
        <w:ind w:firstLine="540"/>
        <w:jc w:val="both"/>
      </w:pPr>
      <w:r>
        <w:rPr>
          <w:sz w:val="20"/>
        </w:rPr>
        <w:t xml:space="preserve">Утратили силу с 1 января 2022 года. - </w:t>
      </w:r>
      <w:hyperlink w:history="0" r:id="rId342"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Постановление</w:t>
        </w:r>
      </w:hyperlink>
      <w:r>
        <w:rPr>
          <w:sz w:val="20"/>
        </w:rPr>
        <w:t xml:space="preserve"> Правительства РФ от 14.05.2021 N 731.</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1263" w:name="P1263"/>
    <w:bookmarkEnd w:id="1263"/>
    <w:p>
      <w:pPr>
        <w:pStyle w:val="2"/>
        <w:jc w:val="center"/>
      </w:pPr>
      <w:r>
        <w:rPr>
          <w:sz w:val="20"/>
        </w:rPr>
        <w:t xml:space="preserve">ПРАВИЛА</w:t>
      </w:r>
    </w:p>
    <w:p>
      <w:pPr>
        <w:pStyle w:val="2"/>
        <w:jc w:val="center"/>
      </w:pPr>
      <w:r>
        <w:rPr>
          <w:sz w:val="20"/>
        </w:rPr>
        <w:t xml:space="preserve">ПРЕДОСТАВЛЕНИЯ СУБСИДИИ ИЗ ФЕДЕРАЛЬНОГО БЮДЖЕТА</w:t>
      </w:r>
    </w:p>
    <w:p>
      <w:pPr>
        <w:pStyle w:val="2"/>
        <w:jc w:val="center"/>
      </w:pPr>
      <w:r>
        <w:rPr>
          <w:sz w:val="20"/>
        </w:rPr>
        <w:t xml:space="preserve">БЮДЖЕТУ РЕСПУБЛИКИ МАРИЙ ЭЛ НА СОФИНАНСИРОВАНИЕ РАСХОДНЫХ</w:t>
      </w:r>
    </w:p>
    <w:p>
      <w:pPr>
        <w:pStyle w:val="2"/>
        <w:jc w:val="center"/>
      </w:pPr>
      <w:r>
        <w:rPr>
          <w:sz w:val="20"/>
        </w:rPr>
        <w:t xml:space="preserve">ОБЯЗАТЕЛЬСТВ, НАПРАВЛЕННЫХ НА РЕАЛИЗАЦИЮ МЕРОПРИЯТИЙ</w:t>
      </w:r>
    </w:p>
    <w:p>
      <w:pPr>
        <w:pStyle w:val="2"/>
        <w:jc w:val="center"/>
      </w:pPr>
      <w:r>
        <w:rPr>
          <w:sz w:val="20"/>
        </w:rPr>
        <w:t xml:space="preserve">ИНДИВИДУАЛЬНОЙ ПРОГРАММЫ СОЦИАЛЬНО-ЭКОНОМИЧЕСКОГО</w:t>
      </w:r>
    </w:p>
    <w:p>
      <w:pPr>
        <w:pStyle w:val="2"/>
        <w:jc w:val="center"/>
      </w:pPr>
      <w:r>
        <w:rPr>
          <w:sz w:val="20"/>
        </w:rPr>
        <w:t xml:space="preserve">РАЗВИТИЯ РЕСПУБЛИКИ МАРИЙ ЭЛ НА 2020 - 2024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43"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14.05.2021 N 731)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бюджету Республики Марий Эл в целях софинансирования расходных обязательств Республики Марий Эл, возникающих при реализации мероприятий индивидуальной </w:t>
      </w:r>
      <w:hyperlink w:history="0" r:id="rId344" w:tooltip="Ссылка на КонсультантПлюс">
        <w:r>
          <w:rPr>
            <w:sz w:val="20"/>
            <w:color w:val="0000ff"/>
          </w:rPr>
          <w:t xml:space="preserve">программы</w:t>
        </w:r>
      </w:hyperlink>
      <w:r>
        <w:rPr>
          <w:sz w:val="20"/>
        </w:rPr>
        <w:t xml:space="preserve"> социально-экономического развития Республики Марий Эл на 2020 - 2024 годы, утвержденной распоряжением Правительства Российской Федерации от 8 апреля 2020 г. N 927-р (далее соответственно - индивидуальная программа, субсидии).</w:t>
      </w:r>
    </w:p>
    <w:bookmarkStart w:id="1273" w:name="P1273"/>
    <w:bookmarkEnd w:id="1273"/>
    <w:p>
      <w:pPr>
        <w:pStyle w:val="0"/>
        <w:spacing w:before="200" w:line-rule="auto"/>
        <w:ind w:firstLine="540"/>
        <w:jc w:val="both"/>
      </w:pPr>
      <w:r>
        <w:rPr>
          <w:sz w:val="20"/>
        </w:rPr>
        <w:t xml:space="preserve">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Субсидии предоставляются в целях софинансирования следующих мероприятий по производству сельскохозяйственной продукции, сырья и продовольствия:</w:t>
      </w:r>
    </w:p>
    <w:p>
      <w:pPr>
        <w:pStyle w:val="0"/>
        <w:spacing w:before="200" w:line-rule="auto"/>
        <w:ind w:firstLine="540"/>
        <w:jc w:val="both"/>
      </w:pPr>
      <w:r>
        <w:rPr>
          <w:sz w:val="20"/>
        </w:rPr>
        <w:t xml:space="preserve">развитие молочного скотоводства, включающее строительство молочных ферм (комплексов), оснащение их сельскохозяйственным оборудованием и техникой, приобретение скота молочных пород;</w:t>
      </w:r>
    </w:p>
    <w:p>
      <w:pPr>
        <w:pStyle w:val="0"/>
        <w:spacing w:before="200" w:line-rule="auto"/>
        <w:ind w:firstLine="540"/>
        <w:jc w:val="both"/>
      </w:pPr>
      <w:r>
        <w:rPr>
          <w:sz w:val="20"/>
        </w:rPr>
        <w:t xml:space="preserve">развитие птицеводства, включающее строительство птицеводческих помещений, оснащение их сельскохозяйственным оборудованием и техникой;</w:t>
      </w:r>
    </w:p>
    <w:p>
      <w:pPr>
        <w:pStyle w:val="0"/>
        <w:spacing w:before="200" w:line-rule="auto"/>
        <w:ind w:firstLine="540"/>
        <w:jc w:val="both"/>
      </w:pPr>
      <w:r>
        <w:rPr>
          <w:sz w:val="20"/>
        </w:rPr>
        <w:t xml:space="preserve">развитие льноводства, включающее приобретение оборудования для возделывания и переработки льна-долгунца;</w:t>
      </w:r>
    </w:p>
    <w:p>
      <w:pPr>
        <w:pStyle w:val="0"/>
        <w:spacing w:before="200" w:line-rule="auto"/>
        <w:ind w:firstLine="540"/>
        <w:jc w:val="both"/>
      </w:pPr>
      <w:r>
        <w:rPr>
          <w:sz w:val="20"/>
        </w:rPr>
        <w:t xml:space="preserve">развитие семеноводства, включающее приобретение оборудования и техники для развития семеноводства (производство семян зерновых и зернобобовых культур, кормовых культур, льна-долгунца, масличных культур);</w:t>
      </w:r>
    </w:p>
    <w:p>
      <w:pPr>
        <w:pStyle w:val="0"/>
        <w:spacing w:before="200" w:line-rule="auto"/>
        <w:ind w:firstLine="540"/>
        <w:jc w:val="both"/>
      </w:pPr>
      <w:r>
        <w:rPr>
          <w:sz w:val="20"/>
        </w:rPr>
        <w:t xml:space="preserve">строительство, реконструкция или модернизация перерабатывающих производств, убойных цехов и приобретение технологического оборудования для их оснащения.</w:t>
      </w:r>
    </w:p>
    <w:p>
      <w:pPr>
        <w:pStyle w:val="0"/>
        <w:spacing w:before="200" w:line-rule="auto"/>
        <w:ind w:firstLine="540"/>
        <w:jc w:val="both"/>
      </w:pPr>
      <w:r>
        <w:rPr>
          <w:sz w:val="20"/>
        </w:rPr>
        <w:t xml:space="preserve">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указанных в </w:t>
      </w:r>
      <w:hyperlink w:history="0" w:anchor="P1273"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
        <w:r>
          <w:rPr>
            <w:sz w:val="20"/>
            <w:color w:val="0000ff"/>
          </w:rPr>
          <w:t xml:space="preserve">абзаце первом</w:t>
        </w:r>
      </w:hyperlink>
      <w:r>
        <w:rPr>
          <w:sz w:val="20"/>
        </w:rPr>
        <w:t xml:space="preserve"> настоящего пункта, за исключением затрат, в отношении которых расходные обязательства Республики Марий Эл возникли при осуществлении финансового обеспечения (возмещения) и софинансируются в соответствии с </w:t>
      </w:r>
      <w:hyperlink w:history="0" r:id="rId345" w:tooltip="Постановление Правительства РФ от 27.12.2012 N 1432 (ред. от 10.02.2022) &quot;Об утверждении Правил предоставления субсидий производителям сельскохозяйственной техники&quot; {КонсультантПлюс}">
        <w:r>
          <w:rPr>
            <w:sz w:val="20"/>
            <w:color w:val="0000ff"/>
          </w:rPr>
          <w:t xml:space="preserve">постановлением</w:t>
        </w:r>
      </w:hyperlink>
      <w:r>
        <w:rPr>
          <w:sz w:val="20"/>
        </w:rP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w:t>
      </w:r>
      <w:hyperlink w:history="0" r:id="rId346" w:tooltip="Постановление Правительства РФ от 24.11.2018 N 1413 (ред. от 02.12.2021, с изм. от 16.04.2022)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quot; {КонсультантПлюс}">
        <w:r>
          <w:rPr>
            <w:sz w:val="20"/>
            <w:color w:val="0000ff"/>
          </w:rPr>
          <w:t xml:space="preserve">постановлением</w:t>
        </w:r>
      </w:hyperlink>
      <w:r>
        <w:rPr>
          <w:sz w:val="20"/>
        </w:rP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w:t>
      </w:r>
      <w:hyperlink w:history="0" r:id="rId347" w:tooltip="Постановление Правительства РФ от 05.02.2020 N 86 (ред. от 22.07.2021) &quot;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5 февраля 2020 г.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w:t>
      </w:r>
      <w:hyperlink w:history="0" r:id="rId348" w:tooltip="Постановление Правительства РФ от 12.02.2020 N 137 (ред. от 04.07.2022)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 {КонсультантПлюс}">
        <w:r>
          <w:rPr>
            <w:sz w:val="20"/>
            <w:color w:val="0000ff"/>
          </w:rPr>
          <w:t xml:space="preserve">постановлением</w:t>
        </w:r>
      </w:hyperlink>
      <w:r>
        <w:rPr>
          <w:sz w:val="20"/>
        </w:rP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w:t>
      </w:r>
      <w:hyperlink w:history="0" w:anchor="P271" w:tooltip="ПРАВИЛА">
        <w:r>
          <w:rPr>
            <w:sz w:val="20"/>
            <w:color w:val="0000ff"/>
          </w:rPr>
          <w:t xml:space="preserve">приложениями N 6</w:t>
        </w:r>
      </w:hyperlink>
      <w:r>
        <w:rPr>
          <w:sz w:val="20"/>
        </w:rPr>
        <w:t xml:space="preserve"> - </w:t>
      </w:r>
      <w:hyperlink w:history="0" w:anchor="P733" w:tooltip="ПРАВИЛА">
        <w:r>
          <w:rPr>
            <w:sz w:val="20"/>
            <w:color w:val="0000ff"/>
          </w:rPr>
          <w:t xml:space="preserve">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w:history="0" r:id="rId349"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приложениями 6</w:t>
        </w:r>
      </w:hyperlink>
      <w:r>
        <w:rPr>
          <w:sz w:val="20"/>
        </w:rPr>
        <w:t xml:space="preserve"> и </w:t>
      </w:r>
      <w:hyperlink w:history="0" r:id="rId350"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8</w:t>
        </w:r>
      </w:hyperlink>
      <w:r>
        <w:rPr>
          <w:sz w:val="20"/>
        </w:rP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jc w:val="both"/>
      </w:pPr>
      <w:r>
        <w:rPr>
          <w:sz w:val="20"/>
        </w:rPr>
        <w:t xml:space="preserve">(в ред. </w:t>
      </w:r>
      <w:hyperlink w:history="0" r:id="rId351"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Постановления</w:t>
        </w:r>
      </w:hyperlink>
      <w:r>
        <w:rPr>
          <w:sz w:val="20"/>
        </w:rPr>
        <w:t xml:space="preserve"> Правительства РФ от 14.05.2021 N 731)</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history="0" w:anchor="P1273"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
        <w:r>
          <w:rPr>
            <w:sz w:val="20"/>
            <w:color w:val="0000ff"/>
          </w:rPr>
          <w:t xml:space="preserve">пункте 2</w:t>
        </w:r>
      </w:hyperlink>
      <w:r>
        <w:rPr>
          <w:sz w:val="20"/>
        </w:rPr>
        <w:t xml:space="preserve"> настоящих Правил.</w:t>
      </w:r>
    </w:p>
    <w:bookmarkStart w:id="1282" w:name="P1282"/>
    <w:bookmarkEnd w:id="1282"/>
    <w:p>
      <w:pPr>
        <w:pStyle w:val="0"/>
        <w:spacing w:before="200" w:line-rule="auto"/>
        <w:ind w:firstLine="540"/>
        <w:jc w:val="both"/>
      </w:pPr>
      <w:r>
        <w:rPr>
          <w:sz w:val="20"/>
        </w:rPr>
        <w:t xml:space="preserve">4. Результатами использования субсидий являются:</w:t>
      </w:r>
    </w:p>
    <w:p>
      <w:pPr>
        <w:pStyle w:val="0"/>
        <w:spacing w:before="200" w:line-rule="auto"/>
        <w:ind w:firstLine="540"/>
        <w:jc w:val="both"/>
      </w:pPr>
      <w:r>
        <w:rPr>
          <w:sz w:val="20"/>
        </w:rPr>
        <w:t xml:space="preserve">а)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 Оценка эффективности такого результата использования субсидий осуществляется на основании данных за период, соответствующий периоду, применяемому при расчете планового результата использования субсидий;</w:t>
      </w:r>
    </w:p>
    <w:p>
      <w:pPr>
        <w:pStyle w:val="0"/>
        <w:spacing w:before="200" w:line-rule="auto"/>
        <w:ind w:firstLine="540"/>
        <w:jc w:val="both"/>
      </w:pPr>
      <w:r>
        <w:rPr>
          <w:sz w:val="20"/>
        </w:rPr>
        <w:t xml:space="preserve">б) прирост объема производства инкубационного яйца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(млн. штук);</w:t>
      </w:r>
    </w:p>
    <w:p>
      <w:pPr>
        <w:pStyle w:val="0"/>
        <w:spacing w:before="200" w:line-rule="auto"/>
        <w:ind w:firstLine="540"/>
        <w:jc w:val="both"/>
      </w:pPr>
      <w:r>
        <w:rPr>
          <w:sz w:val="20"/>
        </w:rPr>
        <w:t xml:space="preserve">в) прирост посевных площадей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гектаров);</w:t>
      </w:r>
    </w:p>
    <w:p>
      <w:pPr>
        <w:pStyle w:val="0"/>
        <w:spacing w:before="200" w:line-rule="auto"/>
        <w:ind w:firstLine="540"/>
        <w:jc w:val="both"/>
      </w:pPr>
      <w:r>
        <w:rPr>
          <w:sz w:val="20"/>
        </w:rPr>
        <w:t xml:space="preserve">г) прирост объема переработки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тонн);</w:t>
      </w:r>
    </w:p>
    <w:p>
      <w:pPr>
        <w:pStyle w:val="0"/>
        <w:spacing w:before="200" w:line-rule="auto"/>
        <w:ind w:firstLine="540"/>
        <w:jc w:val="both"/>
      </w:pPr>
      <w:r>
        <w:rPr>
          <w:sz w:val="20"/>
        </w:rPr>
        <w:t xml:space="preserve">д) введение в оборот неиспользуемых земель сельскохозяйственного назначения (тыс. гектаров);</w:t>
      </w:r>
    </w:p>
    <w:p>
      <w:pPr>
        <w:pStyle w:val="0"/>
        <w:spacing w:before="200" w:line-rule="auto"/>
        <w:ind w:firstLine="540"/>
        <w:jc w:val="both"/>
      </w:pPr>
      <w:r>
        <w:rPr>
          <w:sz w:val="20"/>
        </w:rPr>
        <w:t xml:space="preserve">е) объем переработанной сельскохозяйственной продукции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а также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(тыс. тонн);</w:t>
      </w:r>
    </w:p>
    <w:p>
      <w:pPr>
        <w:pStyle w:val="0"/>
        <w:spacing w:before="200" w:line-rule="auto"/>
        <w:ind w:firstLine="540"/>
        <w:jc w:val="both"/>
      </w:pPr>
      <w:r>
        <w:rPr>
          <w:sz w:val="20"/>
        </w:rPr>
        <w:t xml:space="preserve">ж) доля высева семян, отвечающих сортовым и посевным качествам, зерновых и зернобобовых культур, кормовых культур, льна-долгунца, масличных культур в сельскохозяйственных организациях, крестьянских (фермерских) хозяйствах, включая индивидуальных предпринимателей (процентов);</w:t>
      </w:r>
    </w:p>
    <w:p>
      <w:pPr>
        <w:pStyle w:val="0"/>
        <w:spacing w:before="200" w:line-rule="auto"/>
        <w:ind w:firstLine="540"/>
        <w:jc w:val="both"/>
      </w:pPr>
      <w:r>
        <w:rPr>
          <w:sz w:val="20"/>
        </w:rPr>
        <w:t xml:space="preserve">з) количество созданных рабочих мест в результате реализации инвестиционных проектов в Республике Марий Эл (единиц);</w:t>
      </w:r>
    </w:p>
    <w:p>
      <w:pPr>
        <w:pStyle w:val="0"/>
        <w:spacing w:before="200" w:line-rule="auto"/>
        <w:ind w:firstLine="540"/>
        <w:jc w:val="both"/>
      </w:pPr>
      <w:r>
        <w:rPr>
          <w:sz w:val="20"/>
        </w:rPr>
        <w:t xml:space="preserve">и) увеличение налоговых поступлений в консолидированный бюджет Республики Марий Эл (млн. рублей).</w:t>
      </w:r>
    </w:p>
    <w:p>
      <w:pPr>
        <w:pStyle w:val="0"/>
        <w:spacing w:before="200" w:line-rule="auto"/>
        <w:ind w:firstLine="540"/>
        <w:jc w:val="both"/>
      </w:pPr>
      <w:r>
        <w:rPr>
          <w:sz w:val="20"/>
        </w:rPr>
        <w:t xml:space="preserve">5. Предельный уровень софинансирования расходных обязательств Республики Марий Эл из федерального бюджета определяется в соответствии с </w:t>
      </w:r>
      <w:hyperlink w:history="0" r:id="rId352"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spacing w:before="200" w:line-rule="auto"/>
        <w:ind w:firstLine="540"/>
        <w:jc w:val="both"/>
      </w:pPr>
      <w:r>
        <w:rPr>
          <w:sz w:val="20"/>
        </w:rPr>
        <w:t xml:space="preserve">6. Субсидии предоставляются бюджету Республики Марий Эл при соблюдении следующих условий:</w:t>
      </w:r>
    </w:p>
    <w:p>
      <w:pPr>
        <w:pStyle w:val="0"/>
        <w:spacing w:before="200" w:line-rule="auto"/>
        <w:ind w:firstLine="540"/>
        <w:jc w:val="both"/>
      </w:pPr>
      <w:r>
        <w:rPr>
          <w:sz w:val="20"/>
        </w:rPr>
        <w:t xml:space="preserve">а) наличие нормативного правового акта Республики Марий Эл, необходимого для реализации индивидуальной программы и утверждающего перечень мероприятий, в целях софинансирования которых предоставляются субсидии, утвержденного в 2-месячный срок со дня принятия акта Правительства Российской Федерации о выделении бюджетных ассигнований Министерству сельского хозяйства Российской Федерации для предоставления субсидий;</w:t>
      </w:r>
    </w:p>
    <w:p>
      <w:pPr>
        <w:pStyle w:val="0"/>
        <w:spacing w:before="200" w:line-rule="auto"/>
        <w:ind w:firstLine="540"/>
        <w:jc w:val="both"/>
      </w:pPr>
      <w:r>
        <w:rPr>
          <w:sz w:val="20"/>
        </w:rPr>
        <w:t xml:space="preserve">б) наличие в бюджете Республики Марий Эл бюджетных ассигнований на исполнение расходного обязательства Республики Марий Эл, софинансирование которого осуществляется из федерального бюджета, в размере, необходимом для его исполнения, включающем размер планируемых к предоставлению субсидий, и порядок определения размера указанных ассигнований, если иное не установлено актами Президента Российской Федерации или актами Правительства Российской Федерации;</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государственной власти Республики Марий Эл соглашения о предоставлении субсидий в соответствии с </w:t>
      </w:r>
      <w:hyperlink w:history="0" r:id="rId353"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субсидий (далее - соглашение).</w:t>
      </w:r>
    </w:p>
    <w:p>
      <w:pPr>
        <w:pStyle w:val="0"/>
        <w:spacing w:before="200" w:line-rule="auto"/>
        <w:ind w:firstLine="540"/>
        <w:jc w:val="both"/>
      </w:pPr>
      <w:r>
        <w:rPr>
          <w:sz w:val="20"/>
        </w:rPr>
        <w:t xml:space="preserve">7. Объем бюджетных ассигнований бюджета Республики Марий Эл на финансовое обеспечение расходных обязательств Республики Марий Эл, софинансируемых за счет субсидий, по мероприятиям, указанным в </w:t>
      </w:r>
      <w:hyperlink w:history="0" w:anchor="P1273"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
        <w:r>
          <w:rPr>
            <w:sz w:val="20"/>
            <w:color w:val="0000ff"/>
          </w:rPr>
          <w:t xml:space="preserve">пункте 2</w:t>
        </w:r>
      </w:hyperlink>
      <w:r>
        <w:rPr>
          <w:sz w:val="20"/>
        </w:rPr>
        <w:t xml:space="preserve"> настоящих Правил, утверждается законом о бюджете Республики Марий Эл исходя из необходимости достижения результатов использования субсидий, предусмотренных </w:t>
      </w:r>
      <w:hyperlink w:history="0" w:anchor="P1282" w:tooltip="4. Результатами использования субсидий являются:">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8.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354"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9. Уполномоченный орган исполнительной власти Республики Марий Эл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Республики Марий Эл о бюджете Республики Марий Эл (сводной бюджетной росписи бюджета Республики Марий Эл)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Республики Марий Эл (местном бюджете) бюджетных ассигнований на финансовое обеспечение указанных в </w:t>
      </w:r>
      <w:hyperlink w:history="0" w:anchor="P1273"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
        <w:r>
          <w:rPr>
            <w:sz w:val="20"/>
            <w:color w:val="0000ff"/>
          </w:rPr>
          <w:t xml:space="preserve">пункте 2</w:t>
        </w:r>
      </w:hyperlink>
      <w:r>
        <w:rPr>
          <w:sz w:val="20"/>
        </w:rPr>
        <w:t xml:space="preserve"> настоящих Правил расходных обязательств Республики Марий Эл (расходных обязательств муниципальных образований, в целях софинансирования которых бюджету Республики Марий Эл предоставляются субсидии), - не позднее 30 дней со дня заключения соглашения;</w:t>
      </w:r>
    </w:p>
    <w:p>
      <w:pPr>
        <w:pStyle w:val="0"/>
        <w:spacing w:before="200" w:line-rule="auto"/>
        <w:ind w:firstLine="540"/>
        <w:jc w:val="both"/>
      </w:pPr>
      <w:r>
        <w:rPr>
          <w:sz w:val="20"/>
        </w:rPr>
        <w:t xml:space="preserve">б) документ, содержащий информацию об использовании средств бюджета Республики Марий Эл, в целях софинансирования расходных обязательств которых предоставляются субсидии, с приложением перечня получателей средств - по </w:t>
      </w:r>
      <w:hyperlink w:history="0" r:id="rId355" w:tooltip="Приказ Минсельхоза России от 08.09.2020 N 532 &quot;Об утверждении формы документа, содержащего информацию об использовании средств бюджета Республики Марий Эл, в целях софинансирования расходных обязательств которых предоставляется субсидия из федерального бюджета бюджету Республики Марий Эл, возникающих при реализации мероприятий индивидуальной программы социально-экономического развития Республики Марий Эл на 2020 - 2024 годы, и установлении срока его представления&quot; (Зарегистрировано в Минюсте России 23.11.20 {КонсультантПлюс}">
        <w:r>
          <w:rPr>
            <w:sz w:val="20"/>
            <w:color w:val="0000ff"/>
          </w:rPr>
          <w:t xml:space="preserve">форме</w:t>
        </w:r>
      </w:hyperlink>
      <w:r>
        <w:rPr>
          <w:sz w:val="20"/>
        </w:rPr>
        <w:t xml:space="preserve"> и в </w:t>
      </w:r>
      <w:hyperlink w:history="0" r:id="rId356" w:tooltip="Приказ Минсельхоза России от 08.09.2020 N 532 &quot;Об утверждении формы документа, содержащего информацию об использовании средств бюджета Республики Марий Эл, в целях софинансирования расходных обязательств которых предоставляется субсидия из федерального бюджета бюджету Республики Марий Эл, возникающих при реализации мероприятий индивидуальной программы социально-экономического развития Республики Марий Эл на 2020 - 2024 годы, и установлении срока его представления&quot; (Зарегистрировано в Минюсте России 23.11.20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достижении значений результатов использования субсидий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w:t>
      </w:r>
    </w:p>
    <w:p>
      <w:pPr>
        <w:pStyle w:val="0"/>
        <w:spacing w:before="200" w:line-rule="auto"/>
        <w:ind w:firstLine="540"/>
        <w:jc w:val="both"/>
      </w:pPr>
      <w:r>
        <w:rPr>
          <w:sz w:val="20"/>
        </w:rPr>
        <w:t xml:space="preserve">г) отчет о расходах, в целях софинансирования которых предоставляются субсидии, в порядке и сроки, которые установлены соглашением.</w:t>
      </w:r>
    </w:p>
    <w:p>
      <w:pPr>
        <w:pStyle w:val="0"/>
        <w:spacing w:before="200" w:line-rule="auto"/>
        <w:ind w:firstLine="540"/>
        <w:jc w:val="both"/>
      </w:pPr>
      <w:r>
        <w:rPr>
          <w:sz w:val="20"/>
        </w:rPr>
        <w:t xml:space="preserve">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pPr>
        <w:pStyle w:val="0"/>
        <w:spacing w:before="200" w:line-rule="auto"/>
        <w:ind w:firstLine="540"/>
        <w:jc w:val="both"/>
      </w:pPr>
      <w:r>
        <w:rPr>
          <w:sz w:val="20"/>
        </w:rPr>
        <w:t xml:space="preserve">11. Оценка эффективности использования субсидий осуществляется Министерством сельского хозяйства Российской Федерации ежегодно на основании сравнения установленных соглашением плановых значений результатов использования субсидий и фактических результатов использования субсидий.</w:t>
      </w:r>
    </w:p>
    <w:p>
      <w:pPr>
        <w:pStyle w:val="0"/>
        <w:spacing w:before="200" w:line-rule="auto"/>
        <w:ind w:firstLine="540"/>
        <w:jc w:val="both"/>
      </w:pPr>
      <w:r>
        <w:rPr>
          <w:sz w:val="20"/>
        </w:rPr>
        <w:t xml:space="preserve">12. Возврат средств Республики Марий Эл из бюджета Республики Марий Эл в федеральный бюджет в случае нарушения обязательств, предусмотренных соглашением, в части, касающейся достижения результатов использования субсидий и (или) достижения значений указанных результатов, включая порядок расчета размера средств, подлежащих возврату, сроки возврата и основания для освобождения Республики Марий Эл от возврата таких средств, осуществляется в соответствии с </w:t>
      </w:r>
      <w:hyperlink w:history="0" r:id="rId357"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58"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59"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13.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исполнительной власти Республики Марий Эл.</w:t>
      </w:r>
    </w:p>
    <w:p>
      <w:pPr>
        <w:pStyle w:val="0"/>
        <w:spacing w:before="200" w:line-rule="auto"/>
        <w:ind w:firstLine="540"/>
        <w:jc w:val="both"/>
      </w:pPr>
      <w:r>
        <w:rPr>
          <w:sz w:val="20"/>
        </w:rPr>
        <w:t xml:space="preserve">14. Контроль за соблюдением Республикой Марий Эл целей,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11(1)</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1320" w:name="P1320"/>
    <w:bookmarkEnd w:id="1320"/>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СТИМУЛИРОВАНИЕ УВЕЛИЧЕНИЯ ПРОИЗВОДСТВА</w:t>
      </w:r>
    </w:p>
    <w:p>
      <w:pPr>
        <w:pStyle w:val="2"/>
        <w:jc w:val="center"/>
      </w:pPr>
      <w:r>
        <w:rPr>
          <w:sz w:val="20"/>
        </w:rPr>
        <w:t xml:space="preserve">МАСЛИЧНЫХ КУЛЬТУР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360"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19.04.2022 N 704)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(далее - субсидии).</w:t>
      </w:r>
    </w:p>
    <w:p>
      <w:pPr>
        <w:pStyle w:val="0"/>
        <w:spacing w:before="200" w:line-rule="auto"/>
        <w:ind w:firstLine="540"/>
        <w:jc w:val="both"/>
      </w:pPr>
      <w:r>
        <w:rPr>
          <w:sz w:val="20"/>
        </w:rPr>
        <w:t xml:space="preserve">В настоящих Правилах под масличными культурами понимаются бобы соевые и (или) семена рапса.</w:t>
      </w:r>
    </w:p>
    <w:bookmarkStart w:id="1330" w:name="P1330"/>
    <w:bookmarkEnd w:id="1330"/>
    <w:p>
      <w:pPr>
        <w:pStyle w:val="0"/>
        <w:spacing w:before="200" w:line-rule="auto"/>
        <w:ind w:firstLine="540"/>
        <w:jc w:val="both"/>
      </w:pPr>
      <w:r>
        <w:rPr>
          <w:sz w:val="20"/>
        </w:rPr>
        <w:t xml:space="preserve">2.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на производство масличных культур, возникающих при реализации региональных проектов субъектов Российской Федерации, предусматривающих предоставление средств из бюджетов субъектов Российской Федерации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(далее соответственно - региональные проекты, средства, получатели средств).</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3. Предоставление субсидий не должно дублировать иные мероприятия государственной поддержки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history="0" w:anchor="P1330" w:tooltip="2.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на производство масличных культур, возникающих при реализации региональных проектов субъектов Российской Федерации, предусматривающих предоставление средств из бюджетов субъектов Российской Федерации сельскохозяйственным товаропроизводителям (за исключением граждан, ведущих личное подсобное хозяйство, и ...">
        <w:r>
          <w:rPr>
            <w:sz w:val="20"/>
            <w:color w:val="0000ff"/>
          </w:rPr>
          <w:t xml:space="preserve">пункте 2</w:t>
        </w:r>
      </w:hyperlink>
      <w:r>
        <w:rPr>
          <w:sz w:val="20"/>
        </w:rPr>
        <w:t xml:space="preserve"> настоящих Правил.</w:t>
      </w:r>
    </w:p>
    <w:bookmarkStart w:id="1334" w:name="P1334"/>
    <w:bookmarkEnd w:id="1334"/>
    <w:p>
      <w:pPr>
        <w:pStyle w:val="0"/>
        <w:spacing w:before="200" w:line-rule="auto"/>
        <w:ind w:firstLine="540"/>
        <w:jc w:val="both"/>
      </w:pPr>
      <w:r>
        <w:rPr>
          <w:sz w:val="20"/>
        </w:rPr>
        <w:t xml:space="preserve">5. Средства предоставляются получателям средств на финансовое обеспечение (возмещение) части затрат на производство масличных культур по ставкам из расчета на 1 тонну прироста объема производства масличных культур.</w:t>
      </w:r>
    </w:p>
    <w:p>
      <w:pPr>
        <w:pStyle w:val="0"/>
        <w:spacing w:before="200" w:line-rule="auto"/>
        <w:ind w:firstLine="540"/>
        <w:jc w:val="both"/>
      </w:pPr>
      <w:r>
        <w:rPr>
          <w:sz w:val="20"/>
        </w:rPr>
        <w:t xml:space="preserve">Ставки, предусмотренные настоящим пунктом, определяются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w:t>
      </w:r>
    </w:p>
    <w:bookmarkStart w:id="1336" w:name="P1336"/>
    <w:bookmarkEnd w:id="1336"/>
    <w:p>
      <w:pPr>
        <w:pStyle w:val="0"/>
        <w:spacing w:before="200" w:line-rule="auto"/>
        <w:ind w:firstLine="540"/>
        <w:jc w:val="both"/>
      </w:pPr>
      <w:r>
        <w:rPr>
          <w:sz w:val="20"/>
        </w:rPr>
        <w:t xml:space="preserve">6. Средства предоставляются получателям средств с учетом следующих условий:</w:t>
      </w:r>
    </w:p>
    <w:p>
      <w:pPr>
        <w:pStyle w:val="0"/>
        <w:spacing w:before="200" w:line-rule="auto"/>
        <w:ind w:firstLine="540"/>
        <w:jc w:val="both"/>
      </w:pPr>
      <w:r>
        <w:rPr>
          <w:sz w:val="20"/>
        </w:rPr>
        <w:t xml:space="preserve">а) осуществление получателем средств деятельности по производству масличных культур;</w:t>
      </w:r>
    </w:p>
    <w:bookmarkStart w:id="1338" w:name="P1338"/>
    <w:bookmarkEnd w:id="1338"/>
    <w:p>
      <w:pPr>
        <w:pStyle w:val="0"/>
        <w:spacing w:before="200" w:line-rule="auto"/>
        <w:ind w:firstLine="540"/>
        <w:jc w:val="both"/>
      </w:pPr>
      <w:r>
        <w:rPr>
          <w:sz w:val="20"/>
        </w:rPr>
        <w:t xml:space="preserve">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w:t>
      </w:r>
    </w:p>
    <w:bookmarkStart w:id="1339" w:name="P1339"/>
    <w:bookmarkEnd w:id="1339"/>
    <w:p>
      <w:pPr>
        <w:pStyle w:val="0"/>
        <w:spacing w:before="200" w:line-rule="auto"/>
        <w:ind w:firstLine="540"/>
        <w:jc w:val="both"/>
      </w:pPr>
      <w:r>
        <w:rPr>
          <w:sz w:val="20"/>
        </w:rPr>
        <w:t xml:space="preserve">в)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w:history="0" r:id="rId361" w:tooltip="Ссылка на КонсультантПлюс">
        <w:r>
          <w:rPr>
            <w:sz w:val="20"/>
            <w:color w:val="0000ff"/>
          </w:rPr>
          <w:t xml:space="preserve">ГОСТ Р 52325-2005</w:t>
        </w:r>
      </w:hyperlink>
      <w:r>
        <w:rPr>
          <w:sz w:val="20"/>
        </w:rPr>
        <w:t xml:space="preserve"> при производстве конкретного вида продукции растениеводства;</w:t>
      </w:r>
    </w:p>
    <w:bookmarkStart w:id="1340" w:name="P1340"/>
    <w:bookmarkEnd w:id="1340"/>
    <w:p>
      <w:pPr>
        <w:pStyle w:val="0"/>
        <w:spacing w:before="200" w:line-rule="auto"/>
        <w:ind w:firstLine="540"/>
        <w:jc w:val="both"/>
      </w:pPr>
      <w:r>
        <w:rPr>
          <w:sz w:val="20"/>
        </w:rPr>
        <w:t xml:space="preserve">г) внесение удобрений, используемых при производстве масличных культур, в объеме, установленном уполномоченным органом.</w:t>
      </w:r>
    </w:p>
    <w:p>
      <w:pPr>
        <w:pStyle w:val="0"/>
        <w:spacing w:before="200" w:line-rule="auto"/>
        <w:ind w:firstLine="540"/>
        <w:jc w:val="both"/>
      </w:pPr>
      <w:r>
        <w:rPr>
          <w:sz w:val="20"/>
        </w:rPr>
        <w:t xml:space="preserve">7. При определении размера ставок, предусмотренных </w:t>
      </w:r>
      <w:hyperlink w:history="0" w:anchor="P1334" w:tooltip="5. Средства предоставляются получателям средств на финансовое обеспечение (возмещение) части затрат на производство масличных культур по ставкам из расчета на 1 тонну прироста объема производства масличных культур.">
        <w:r>
          <w:rPr>
            <w:sz w:val="20"/>
            <w:color w:val="0000ff"/>
          </w:rPr>
          <w:t xml:space="preserve">пунктом 5</w:t>
        </w:r>
      </w:hyperlink>
      <w:r>
        <w:rPr>
          <w:sz w:val="20"/>
        </w:rPr>
        <w:t xml:space="preserve"> настоящих Правил, к ставке применяются одновременно следующие коэффициенты:</w:t>
      </w:r>
    </w:p>
    <w:p>
      <w:pPr>
        <w:pStyle w:val="0"/>
        <w:spacing w:before="200" w:line-rule="auto"/>
        <w:ind w:firstLine="540"/>
        <w:jc w:val="both"/>
      </w:pPr>
      <w:r>
        <w:rPr>
          <w:sz w:val="20"/>
        </w:rPr>
        <w:t xml:space="preserve">а) в случае выполнения получателем средств условия по достижению в отчетном финансовом году значения результата, предусмотренного </w:t>
      </w:r>
      <w:hyperlink w:history="0" w:anchor="P1338" w:tooltip="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
        <w:r>
          <w:rPr>
            <w:sz w:val="20"/>
            <w:color w:val="0000ff"/>
          </w:rPr>
          <w:t xml:space="preserve">подпунктом "б" пункта 6</w:t>
        </w:r>
      </w:hyperlink>
      <w:r>
        <w:rPr>
          <w:sz w:val="20"/>
        </w:rPr>
        <w:t xml:space="preserve"> настоящих Правил, - повышающий коэффициент в размере, равном отношению фактического значения результата за отчетный финансовый год к установленному значению, но не выше 1,2;</w:t>
      </w:r>
    </w:p>
    <w:p>
      <w:pPr>
        <w:pStyle w:val="0"/>
        <w:spacing w:before="200" w:line-rule="auto"/>
        <w:ind w:firstLine="540"/>
        <w:jc w:val="both"/>
      </w:pPr>
      <w:r>
        <w:rPr>
          <w:sz w:val="20"/>
        </w:rPr>
        <w:t xml:space="preserve">б) в случае невыполнения получателем средств условия по достижению в отчетном финансовом году значения результата, предусмотренного </w:t>
      </w:r>
      <w:hyperlink w:history="0" w:anchor="P1338" w:tooltip="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
        <w:r>
          <w:rPr>
            <w:sz w:val="20"/>
            <w:color w:val="0000ff"/>
          </w:rPr>
          <w:t xml:space="preserve">подпунктом "б" пункта 6</w:t>
        </w:r>
      </w:hyperlink>
      <w:r>
        <w:rPr>
          <w:sz w:val="20"/>
        </w:rPr>
        <w:t xml:space="preserve"> настоящих Правил, - коэффициент в размере, равном отношению фактического значения результата за отчетный финансовый год к установленному значению;</w:t>
      </w:r>
    </w:p>
    <w:p>
      <w:pPr>
        <w:pStyle w:val="0"/>
        <w:spacing w:before="200" w:line-rule="auto"/>
        <w:ind w:firstLine="540"/>
        <w:jc w:val="both"/>
      </w:pPr>
      <w:r>
        <w:rPr>
          <w:sz w:val="20"/>
        </w:rPr>
        <w:t xml:space="preserve">в) в случае невыполнения получателем средств условий, предусмотренных </w:t>
      </w:r>
      <w:hyperlink w:history="0" w:anchor="P1339" w:tooltip="в)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ГОСТ Р 52325-2005 при производстве конкретного вида продукции растениеводства;">
        <w:r>
          <w:rPr>
            <w:sz w:val="20"/>
            <w:color w:val="0000ff"/>
          </w:rPr>
          <w:t xml:space="preserve">подпунктами "в"</w:t>
        </w:r>
      </w:hyperlink>
      <w:r>
        <w:rPr>
          <w:sz w:val="20"/>
        </w:rPr>
        <w:t xml:space="preserve"> и </w:t>
      </w:r>
      <w:hyperlink w:history="0" w:anchor="P1340" w:tooltip="г) внесение удобрений, используемых при производстве масличных культур, в объеме, установленном уполномоченным органом.">
        <w:r>
          <w:rPr>
            <w:sz w:val="20"/>
            <w:color w:val="0000ff"/>
          </w:rPr>
          <w:t xml:space="preserve">"г" пункта 6</w:t>
        </w:r>
      </w:hyperlink>
      <w:r>
        <w:rPr>
          <w:sz w:val="20"/>
        </w:rPr>
        <w:t xml:space="preserve"> настоящих Правил, - коэффициент 0,25, начиная с 1 января 2023 г. - коэффициент 0.</w:t>
      </w:r>
    </w:p>
    <w:p>
      <w:pPr>
        <w:pStyle w:val="0"/>
        <w:spacing w:before="200" w:line-rule="auto"/>
        <w:ind w:firstLine="540"/>
        <w:jc w:val="both"/>
      </w:pPr>
      <w:r>
        <w:rPr>
          <w:sz w:val="20"/>
        </w:rPr>
        <w:t xml:space="preserve">8. Субсидии предоставляются бюджетам субъектов Российской Федерации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w:history="0" r:id="rId362"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 Соглашение и дополнительные соглашения к соглашению, предусматривающие внесение в него изменений и его расторжение, подготавливаются (формируются) и заключаются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утвержденными Министерством финансов Российской Федерации.</w:t>
      </w:r>
    </w:p>
    <w:p>
      <w:pPr>
        <w:pStyle w:val="0"/>
        <w:spacing w:before="200" w:line-rule="auto"/>
        <w:ind w:firstLine="540"/>
        <w:jc w:val="both"/>
      </w:pPr>
      <w:r>
        <w:rPr>
          <w:sz w:val="20"/>
        </w:rPr>
        <w:t xml:space="preserve">9. Критерием отбора субъекта Российской Федерации для предоставления субсидии является наличие нормативных правовых актов субъекта Российской Федерации, устанавливающих порядок и условия предоставления из бюджета субъекта Российской Федерации средств, в целях софинансирования предоставления которых бюджету субъекта Российской Федерации предоставляется субсидия, размеры ставок, перечень документов, необходимых для получения указанных средств, и срок их рассмотрения, не превышающий 15 рабочих дней, а также требования, предъявляемые к получателям средств, установленные в том числе </w:t>
      </w:r>
      <w:hyperlink w:history="0" w:anchor="P1336" w:tooltip="6. Средства предоставляются получателям средств с учетом следующих условий:">
        <w:r>
          <w:rPr>
            <w:sz w:val="20"/>
            <w:color w:val="0000ff"/>
          </w:rPr>
          <w:t xml:space="preserve">пунктом 6</w:t>
        </w:r>
      </w:hyperlink>
      <w:r>
        <w:rPr>
          <w:sz w:val="20"/>
        </w:rPr>
        <w:t xml:space="preserve"> настоящих Правил.</w:t>
      </w:r>
    </w:p>
    <w:bookmarkStart w:id="1350" w:name="P1350"/>
    <w:bookmarkEnd w:id="1350"/>
    <w:p>
      <w:pPr>
        <w:pStyle w:val="0"/>
        <w:spacing w:before="200" w:line-rule="auto"/>
        <w:ind w:firstLine="540"/>
        <w:jc w:val="both"/>
      </w:pPr>
      <w:r>
        <w:rPr>
          <w:sz w:val="20"/>
        </w:rPr>
        <w:t xml:space="preserve">10.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6"/>
        </w:rPr>
        <w:drawing>
          <wp:inline distT="0" distB="0" distL="0" distR="0">
            <wp:extent cx="21717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a:extLst>
                        <a:ext uri="{28A0092B-C50C-407E-A947-70E740481C1C}">
                          <a14:useLocalDpi xmlns:a14="http://schemas.microsoft.com/office/drawing/2010/main" val="0"/>
                        </a:ext>
                      </a:extLst>
                    </a:blip>
                    <a:srcRect/>
                    <a:stretch>
                      <a:fillRect/>
                    </a:stretch>
                  </pic:blipFill>
                  <pic:spPr bwMode="auto">
                    <a:xfrm>
                      <a:off x="0" y="0"/>
                      <a:ext cx="2171700"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 - объем бюджетных ассигнований, предусмотренных в федеральном бюджете на соответствующий финансовый год для предоставления субсидий;</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364"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формирования субсидий;</w:t>
      </w:r>
    </w:p>
    <w:p>
      <w:pPr>
        <w:pStyle w:val="0"/>
        <w:spacing w:before="200" w:line-rule="auto"/>
        <w:ind w:firstLine="540"/>
        <w:jc w:val="both"/>
      </w:pPr>
      <w:r>
        <w:rPr>
          <w:sz w:val="20"/>
        </w:rPr>
        <w:t xml:space="preserve">n - количество субъектов Российской Федерации, на территориях которых осуществляется деятельность по производству масличных культур и которые реализуют региональные проекты;</w:t>
      </w:r>
    </w:p>
    <w:p>
      <w:pPr>
        <w:pStyle w:val="0"/>
        <w:spacing w:before="200" w:line-rule="auto"/>
        <w:ind w:firstLine="540"/>
        <w:jc w:val="both"/>
      </w:pPr>
      <w:r>
        <w:rPr>
          <w:sz w:val="20"/>
        </w:rPr>
        <w:t xml:space="preserve">D</w:t>
      </w:r>
      <w:r>
        <w:rPr>
          <w:sz w:val="20"/>
          <w:vertAlign w:val="subscript"/>
        </w:rPr>
        <w:t xml:space="preserve">Vпрi</w:t>
      </w:r>
      <w:r>
        <w:rPr>
          <w:sz w:val="20"/>
        </w:rPr>
        <w:t xml:space="preserve"> - доля неотрицательного прироста планового объема производства масличных культур на соответствующий финансовый год к среднему показателю по валовому сбору масличных культур в i-м субъекте Российской Федерации за 5 лет, предшествующих соответствующему финансовому году, в i-м субъекте Российской Федерации в общем приросте планового объема производства масличных культур на соответствующий финансовый год, определяемая по формуле:</w:t>
      </w:r>
    </w:p>
    <w:p>
      <w:pPr>
        <w:pStyle w:val="0"/>
        <w:jc w:val="both"/>
      </w:pPr>
      <w:r>
        <w:rPr>
          <w:sz w:val="20"/>
        </w:rPr>
      </w:r>
    </w:p>
    <w:p>
      <w:pPr>
        <w:pStyle w:val="0"/>
        <w:jc w:val="center"/>
      </w:pPr>
      <w:r>
        <w:rPr>
          <w:position w:val="-29"/>
        </w:rPr>
        <w:drawing>
          <wp:inline distT="0" distB="0" distL="0" distR="0">
            <wp:extent cx="185737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a:extLst>
                        <a:ext uri="{28A0092B-C50C-407E-A947-70E740481C1C}">
                          <a14:useLocalDpi xmlns:a14="http://schemas.microsoft.com/office/drawing/2010/main" val="0"/>
                        </a:ext>
                      </a:extLst>
                    </a:blip>
                    <a:srcRect/>
                    <a:stretch>
                      <a:fillRect/>
                    </a:stretch>
                  </pic:blipFill>
                  <pic:spPr bwMode="auto">
                    <a:xfrm>
                      <a:off x="0" y="0"/>
                      <a:ext cx="185737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i</w:t>
      </w:r>
      <w:r>
        <w:rPr>
          <w:sz w:val="20"/>
        </w:rPr>
        <w:t xml:space="preserve"> - коэффициент увеличения показателя i-го субъекта Российской Федерации. Для Республики Крым и г. Севастополя значение коэффициента равно 3, для субъектов Российской Федерации, входящих в состав Дальневосточного федерального округа, - 1,5, для других субъектов Российской Федерации - 1;</w:t>
      </w:r>
    </w:p>
    <w:p>
      <w:pPr>
        <w:pStyle w:val="0"/>
        <w:spacing w:before="200" w:line-rule="auto"/>
        <w:ind w:firstLine="540"/>
        <w:jc w:val="both"/>
      </w:pPr>
      <w:r>
        <w:rPr>
          <w:sz w:val="20"/>
        </w:rPr>
        <w:t xml:space="preserve">VS</w:t>
      </w:r>
      <w:r>
        <w:rPr>
          <w:sz w:val="20"/>
          <w:vertAlign w:val="subscript"/>
        </w:rPr>
        <w:t xml:space="preserve">i</w:t>
      </w:r>
      <w:r>
        <w:rPr>
          <w:sz w:val="20"/>
        </w:rPr>
        <w:t xml:space="preserve"> - плановые показатели на соответствующий финансовый год по валовому сбору масличных культур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и по форме, которые утверждены Министерством;</w:t>
      </w:r>
    </w:p>
    <w:p>
      <w:pPr>
        <w:pStyle w:val="0"/>
        <w:spacing w:before="200" w:line-rule="auto"/>
        <w:ind w:firstLine="540"/>
        <w:jc w:val="both"/>
      </w:pPr>
      <w:r>
        <w:rPr>
          <w:sz w:val="20"/>
        </w:rPr>
        <w:t xml:space="preserve">SPR</w:t>
      </w:r>
      <w:r>
        <w:rPr>
          <w:sz w:val="20"/>
          <w:vertAlign w:val="subscript"/>
        </w:rPr>
        <w:t xml:space="preserve">i</w:t>
      </w:r>
      <w:r>
        <w:rPr>
          <w:sz w:val="20"/>
        </w:rPr>
        <w:t xml:space="preserve"> - средний показатель по валовому сбору масличных культур в i-м субъекте Российской Федерации за 5 лет, предшествующих соответствующему финансовому году, на основании данных Федеральной службы государственной статистики.</w:t>
      </w:r>
    </w:p>
    <w:p>
      <w:pPr>
        <w:pStyle w:val="0"/>
        <w:spacing w:before="200" w:line-rule="auto"/>
        <w:ind w:firstLine="540"/>
        <w:jc w:val="both"/>
      </w:pPr>
      <w:r>
        <w:rPr>
          <w:sz w:val="20"/>
        </w:rPr>
        <w:t xml:space="preserve">11. Распределение субсидий устанавливается федеральным законом о федеральном бюджете на очередной финансовый год и плановый период.</w:t>
      </w:r>
    </w:p>
    <w:p>
      <w:pPr>
        <w:pStyle w:val="0"/>
        <w:spacing w:before="200" w:line-rule="auto"/>
        <w:ind w:firstLine="540"/>
        <w:jc w:val="both"/>
      </w:pPr>
      <w:r>
        <w:rPr>
          <w:sz w:val="20"/>
        </w:rPr>
        <w:t xml:space="preserve">В случае отсутствия у субъектов Российской Федерации в текущем финансовом году потребности в субсидиях невостребованные бюджетные ассигнования на предоставление субсидий перераспределяются между другими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pPr>
        <w:pStyle w:val="0"/>
        <w:spacing w:before="200" w:line-rule="auto"/>
        <w:ind w:firstLine="540"/>
        <w:jc w:val="both"/>
      </w:pPr>
      <w:r>
        <w:rPr>
          <w:sz w:val="20"/>
        </w:rPr>
        <w:t xml:space="preserve">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13.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 в срок не позднее 30 календарных дней со дня заключения соглашения;</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товаропроизводителей агропромышленного комплекса -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 о достижении значений результата использования субсидии - по форме и в срок, которые устанавливаются соглашением.</w:t>
      </w:r>
    </w:p>
    <w:p>
      <w:pPr>
        <w:pStyle w:val="0"/>
        <w:spacing w:before="200" w:line-rule="auto"/>
        <w:ind w:firstLine="540"/>
        <w:jc w:val="both"/>
      </w:pPr>
      <w:r>
        <w:rPr>
          <w:sz w:val="20"/>
        </w:rPr>
        <w:t xml:space="preserve">14. Эффективность использования субсидии (Эi) оценивается ежегодно Министерством сельского хозяйства Российской Федерации на основании достижения значения результата использования субсидии - прироста объема производства масличных культур в текущем финансовом году по отношению к среднему показателю по валовому сбору масличных культур в субъекте Российской Федерации за 5 лет, предшествующих текущему финансовому году (тыс. тонн), и определяется по формуле:</w:t>
      </w:r>
    </w:p>
    <w:p>
      <w:pPr>
        <w:pStyle w:val="0"/>
        <w:jc w:val="both"/>
      </w:pPr>
      <w:r>
        <w:rPr>
          <w:sz w:val="20"/>
        </w:rPr>
      </w:r>
    </w:p>
    <w:p>
      <w:pPr>
        <w:pStyle w:val="0"/>
        <w:jc w:val="center"/>
      </w:pPr>
      <w:r>
        <w:rPr>
          <w:position w:val="-26"/>
        </w:rPr>
        <w:drawing>
          <wp:inline distT="0" distB="0" distL="0" distR="0">
            <wp:extent cx="101917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a:extLst>
                        <a:ext uri="{28A0092B-C50C-407E-A947-70E740481C1C}">
                          <a14:useLocalDpi xmlns:a14="http://schemas.microsoft.com/office/drawing/2010/main" val="0"/>
                        </a:ext>
                      </a:extLst>
                    </a:blip>
                    <a:srcRect/>
                    <a:stretch>
                      <a:fillRect/>
                    </a:stretch>
                  </pic:blipFill>
                  <pic:spPr bwMode="auto">
                    <a:xfrm>
                      <a:off x="0" y="0"/>
                      <a:ext cx="1019175"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X</w:t>
      </w:r>
      <w:r>
        <w:rPr>
          <w:sz w:val="20"/>
          <w:vertAlign w:val="subscript"/>
        </w:rPr>
        <w:t xml:space="preserve">ф</w:t>
      </w:r>
      <w:r>
        <w:rPr>
          <w:sz w:val="20"/>
        </w:rPr>
        <w:t xml:space="preserve"> - фактическое значение результата использования субсидии по итогам отчетного финансового года;</w:t>
      </w:r>
    </w:p>
    <w:p>
      <w:pPr>
        <w:pStyle w:val="0"/>
        <w:spacing w:before="200" w:line-rule="auto"/>
        <w:ind w:firstLine="540"/>
        <w:jc w:val="both"/>
      </w:pPr>
      <w:r>
        <w:rPr>
          <w:sz w:val="20"/>
        </w:rPr>
        <w:t xml:space="preserve">X</w:t>
      </w:r>
      <w:r>
        <w:rPr>
          <w:sz w:val="20"/>
          <w:vertAlign w:val="subscript"/>
        </w:rPr>
        <w:t xml:space="preserve">ц</w:t>
      </w:r>
      <w:r>
        <w:rPr>
          <w:sz w:val="20"/>
        </w:rPr>
        <w:t xml:space="preserve"> - плановое значение результата использования субсидии, предусмотренное соглашением на отчетный финансовый год.</w:t>
      </w:r>
    </w:p>
    <w:p>
      <w:pPr>
        <w:pStyle w:val="0"/>
        <w:spacing w:before="200" w:line-rule="auto"/>
        <w:ind w:firstLine="540"/>
        <w:jc w:val="both"/>
      </w:pPr>
      <w:r>
        <w:rPr>
          <w:sz w:val="20"/>
        </w:rPr>
        <w:t xml:space="preserve">15.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невостребованные бюджетные ассигнования на предоставление субсидии распределяются между другими субъектами Российской Федерации, имеющими право на ее получение, в соответствии с </w:t>
      </w:r>
      <w:hyperlink w:history="0" w:anchor="P1350" w:tooltip="10.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пунктом 10</w:t>
        </w:r>
      </w:hyperlink>
      <w:r>
        <w:rPr>
          <w:sz w:val="20"/>
        </w:rPr>
        <w:t xml:space="preserve"> настоящих Правил.</w:t>
      </w:r>
    </w:p>
    <w:p>
      <w:pPr>
        <w:pStyle w:val="0"/>
        <w:spacing w:before="200" w:line-rule="auto"/>
        <w:ind w:firstLine="540"/>
        <w:jc w:val="both"/>
      </w:pPr>
      <w:r>
        <w:rPr>
          <w:sz w:val="20"/>
        </w:rPr>
        <w:t xml:space="preserve">16.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w:history="0" r:id="rId367"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68"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69"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17.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w:t>
      </w:r>
    </w:p>
    <w:p>
      <w:pPr>
        <w:pStyle w:val="0"/>
        <w:spacing w:before="200" w:line-rule="auto"/>
        <w:ind w:firstLine="540"/>
        <w:jc w:val="both"/>
      </w:pPr>
      <w:r>
        <w:rPr>
          <w:sz w:val="20"/>
        </w:rPr>
        <w:t xml:space="preserve">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12</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1396" w:name="P1396"/>
    <w:bookmarkEnd w:id="1396"/>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НА РАЗВИТИЕ</w:t>
      </w:r>
    </w:p>
    <w:p>
      <w:pPr>
        <w:pStyle w:val="2"/>
        <w:jc w:val="center"/>
      </w:pPr>
      <w:r>
        <w:rPr>
          <w:sz w:val="20"/>
        </w:rPr>
        <w:t xml:space="preserve">СЕЛЬСКОГО ТУРИЗМА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370" w:tooltip="Постановление Правительства РФ от 16.12.2021 N 23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16.12.2021 N 2309;</w:t>
            </w:r>
          </w:p>
          <w:p>
            <w:pPr>
              <w:pStyle w:val="0"/>
              <w:jc w:val="center"/>
            </w:pPr>
            <w:r>
              <w:rPr>
                <w:sz w:val="20"/>
                <w:color w:val="392c69"/>
              </w:rPr>
              <w:t xml:space="preserve">в ред. </w:t>
            </w:r>
            <w:hyperlink w:history="0" r:id="rId371"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color w:val="392c69"/>
              </w:rPr>
              <w:t xml:space="preserve"> Правительства РФ от 02.04.2022 N 573)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405" w:name="P1405"/>
    <w:bookmarkEnd w:id="1405"/>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"малое предприятие" или "микропредприятие" в соответствии с Федеральным </w:t>
      </w:r>
      <w:hyperlink w:history="0" r:id="rId372"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грантов на развитие сельского туризма в рамках федерального проекта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субсидии, Государственная программа).</w:t>
      </w:r>
    </w:p>
    <w:p>
      <w:pPr>
        <w:pStyle w:val="0"/>
        <w:spacing w:before="200" w:line-rule="auto"/>
        <w:ind w:firstLine="540"/>
        <w:jc w:val="both"/>
      </w:pPr>
      <w:r>
        <w:rPr>
          <w:sz w:val="20"/>
        </w:rPr>
        <w:t xml:space="preserve">2. Используемые в настоящих Правилах понятия означают следующее:</w:t>
      </w:r>
    </w:p>
    <w:p>
      <w:pPr>
        <w:pStyle w:val="0"/>
        <w:spacing w:before="200" w:line-rule="auto"/>
        <w:ind w:firstLine="540"/>
        <w:jc w:val="both"/>
      </w:pPr>
      <w:r>
        <w:rPr>
          <w:sz w:val="20"/>
        </w:rPr>
        <w:t xml:space="preserve">"грант "Агротуризм" - средства бюджета субъекта Российской Федерации, предоставляемые получателю средств на финансовое обеспечение его затрат, связанных с реализацией проекта развития сельского туризма;</w:t>
      </w:r>
    </w:p>
    <w:p>
      <w:pPr>
        <w:pStyle w:val="0"/>
        <w:spacing w:before="200" w:line-rule="auto"/>
        <w:ind w:firstLine="540"/>
        <w:jc w:val="both"/>
      </w:pPr>
      <w:r>
        <w:rPr>
          <w:sz w:val="20"/>
        </w:rP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w:history="0" r:id="rId373"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субъекта Российской Федерации,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w:history="0" r:id="rId374"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при необходимости устанавливаются дополнительные плановые показатели деятельности;</w:t>
      </w:r>
    </w:p>
    <w:p>
      <w:pPr>
        <w:pStyle w:val="0"/>
        <w:spacing w:before="200" w:line-rule="auto"/>
        <w:ind w:firstLine="540"/>
        <w:jc w:val="both"/>
      </w:pPr>
      <w:r>
        <w:rPr>
          <w:sz w:val="20"/>
        </w:rPr>
        <w:t xml:space="preserve">"получатель средств" - заявитель, проект развития сельского туризма которого прошел конкурсный отбор в соответствии с </w:t>
      </w:r>
      <w:hyperlink w:history="0" w:anchor="P1416" w:tooltip="4. Субсидии предоставляются по результатам конкурсного отбора проектов развития сельского туризма, проведенного в порядке, установленном Министерством сельского хозяйства Российской Федерации (далее - отбор).">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"проект развития сельского туризма" - документ (бизнес-план), составленный по форме, утверждаемой Министерством сельского хозяйства Российской Федерации,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Министерством сельского хозяйства Российской Федерации;</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1405"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quot;малое предприятие&quot; или &quot;микропредприятие&quot; в соответствии с Федеральным законом &quot;О развитии малого и среднего предпринимательства в Российс...">
        <w:r>
          <w:rPr>
            <w:sz w:val="20"/>
            <w:color w:val="0000ff"/>
          </w:rPr>
          <w:t xml:space="preserve">пункте 1</w:t>
        </w:r>
      </w:hyperlink>
      <w:r>
        <w:rPr>
          <w:sz w:val="20"/>
        </w:rPr>
        <w:t xml:space="preserve"> настоящих Правил, начиная с 1 января 2022 г.</w:t>
      </w:r>
    </w:p>
    <w:bookmarkStart w:id="1416" w:name="P1416"/>
    <w:bookmarkEnd w:id="1416"/>
    <w:p>
      <w:pPr>
        <w:pStyle w:val="0"/>
        <w:spacing w:before="200" w:line-rule="auto"/>
        <w:ind w:firstLine="540"/>
        <w:jc w:val="both"/>
      </w:pPr>
      <w:r>
        <w:rPr>
          <w:sz w:val="20"/>
        </w:rPr>
        <w:t xml:space="preserve">4. Субсидии предоставляются по результатам конкурсного отбора проектов развития сельского туризма, проведенного в </w:t>
      </w:r>
      <w:hyperlink w:history="0" r:id="rId375" w:tooltip="Приказ Минсельхоза России от 10.02.2022 N 68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порядке</w:t>
        </w:r>
      </w:hyperlink>
      <w:r>
        <w:rPr>
          <w:sz w:val="20"/>
        </w:rPr>
        <w:t xml:space="preserve">, установленном Министерством сельского хозяйства Российской Федерации (далее - отбор).</w:t>
      </w:r>
    </w:p>
    <w:p>
      <w:pPr>
        <w:pStyle w:val="0"/>
        <w:spacing w:before="200" w:line-rule="auto"/>
        <w:ind w:firstLine="540"/>
        <w:jc w:val="both"/>
      </w:pPr>
      <w:r>
        <w:rPr>
          <w:sz w:val="20"/>
        </w:rPr>
        <w:t xml:space="preserve">Для направления проекта развития сельского туризма на отбор в Министерство сельского хозяйства Российской Федерации заявитель направляет в уполномоченный орган </w:t>
      </w:r>
      <w:hyperlink w:history="0" r:id="rId376" w:tooltip="Приказ Минсельхоза России от 10.02.2022 N 68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заявку</w:t>
        </w:r>
      </w:hyperlink>
      <w:r>
        <w:rPr>
          <w:sz w:val="20"/>
        </w:rPr>
        <w:t xml:space="preserve"> с приложением документов для участия в отборе. </w:t>
      </w:r>
      <w:hyperlink w:history="0" r:id="rId377" w:tooltip="Приказ Минсельхоза России от 10.02.2022 N 68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Перечень</w:t>
        </w:r>
      </w:hyperlink>
      <w:r>
        <w:rPr>
          <w:sz w:val="20"/>
        </w:rPr>
        <w:t xml:space="preserve">, </w:t>
      </w:r>
      <w:hyperlink w:history="0" r:id="rId378" w:tooltip="Приказ Минсельхоза России от 10.02.2022 N 68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требования</w:t>
        </w:r>
      </w:hyperlink>
      <w:r>
        <w:rPr>
          <w:sz w:val="20"/>
        </w:rPr>
        <w:t xml:space="preserve"> к заявке и документам для участия в отборе и форма их представления, а также </w:t>
      </w:r>
      <w:hyperlink w:history="0" r:id="rId379" w:tooltip="Приказ Минсельхоза России от 10.02.2022 N 68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требования</w:t>
        </w:r>
      </w:hyperlink>
      <w:r>
        <w:rPr>
          <w:sz w:val="20"/>
        </w:rPr>
        <w:t xml:space="preserve"> к заявителям для участия в отборе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Заявка для участия в отборе может быть подана заявителем в уполномоченный орган в электронном виде в порядке, установленном Министерством сельского хозяйства Российской Федерации.</w:t>
      </w:r>
    </w:p>
    <w:p>
      <w:pPr>
        <w:pStyle w:val="0"/>
        <w:jc w:val="both"/>
      </w:pPr>
      <w:r>
        <w:rPr>
          <w:sz w:val="20"/>
        </w:rPr>
        <w:t xml:space="preserve">(абзац введен </w:t>
      </w:r>
      <w:hyperlink w:history="0" r:id="rId380"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5. Проекты развития сельского туризма представляются на отбор в Министерство сельского хозяйства Российской Федерации уполномоченным органом того субъекта Российской Федерации, на сельской территории или территории сельской агломерации которого планируется реализация проекта развития сельского туризма.</w:t>
      </w:r>
    </w:p>
    <w:p>
      <w:pPr>
        <w:pStyle w:val="0"/>
        <w:spacing w:before="200" w:line-rule="auto"/>
        <w:ind w:firstLine="540"/>
        <w:jc w:val="both"/>
      </w:pPr>
      <w:r>
        <w:rPr>
          <w:sz w:val="20"/>
        </w:rPr>
        <w:t xml:space="preserve">Для организации отбора Министерство сельского хозяйства Российской Федерации формирует комиссию по организации и проведению отбора проектов (далее - комиссия).</w:t>
      </w:r>
    </w:p>
    <w:p>
      <w:pPr>
        <w:pStyle w:val="0"/>
        <w:spacing w:before="200" w:line-rule="auto"/>
        <w:ind w:firstLine="540"/>
        <w:jc w:val="both"/>
      </w:pPr>
      <w:r>
        <w:rPr>
          <w:sz w:val="20"/>
        </w:rPr>
        <w:t xml:space="preserve">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7. Грант "Агротуризм" предоставляется заявителю на реализацию проекта развития сельского туризма в размере:</w:t>
      </w:r>
    </w:p>
    <w:p>
      <w:pPr>
        <w:pStyle w:val="0"/>
        <w:spacing w:before="200" w:line-rule="auto"/>
        <w:ind w:firstLine="540"/>
        <w:jc w:val="both"/>
      </w:pPr>
      <w:r>
        <w:rPr>
          <w:sz w:val="20"/>
        </w:rPr>
        <w:t xml:space="preserve">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его стоимости;</w:t>
      </w:r>
    </w:p>
    <w:p>
      <w:pPr>
        <w:pStyle w:val="0"/>
        <w:spacing w:before="200" w:line-rule="auto"/>
        <w:ind w:firstLine="540"/>
        <w:jc w:val="both"/>
      </w:pPr>
      <w:r>
        <w:rPr>
          <w:sz w:val="20"/>
        </w:rPr>
        <w:t xml:space="preserve">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его стоимости;</w:t>
      </w:r>
    </w:p>
    <w:p>
      <w:pPr>
        <w:pStyle w:val="0"/>
        <w:spacing w:before="200" w:line-rule="auto"/>
        <w:ind w:firstLine="540"/>
        <w:jc w:val="both"/>
      </w:pPr>
      <w:r>
        <w:rPr>
          <w:sz w:val="20"/>
        </w:rPr>
        <w:t xml:space="preserve">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его стоимости;</w:t>
      </w:r>
    </w:p>
    <w:p>
      <w:pPr>
        <w:pStyle w:val="0"/>
        <w:spacing w:before="200" w:line-rule="auto"/>
        <w:ind w:firstLine="540"/>
        <w:jc w:val="both"/>
      </w:pPr>
      <w:r>
        <w:rPr>
          <w:sz w:val="20"/>
        </w:rPr>
        <w:t xml:space="preserve">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его стоимости.</w:t>
      </w:r>
    </w:p>
    <w:p>
      <w:pPr>
        <w:pStyle w:val="0"/>
        <w:spacing w:before="200" w:line-rule="auto"/>
        <w:ind w:firstLine="540"/>
        <w:jc w:val="both"/>
      </w:pPr>
      <w:r>
        <w:rPr>
          <w:sz w:val="20"/>
        </w:rPr>
        <w:t xml:space="preserve">Целевые </w:t>
      </w:r>
      <w:hyperlink w:history="0" r:id="rId381" w:tooltip="Приказ Минсельхоза России от 02.03.2022 N 116 &quot;Об утверждении перечня целевых направлений расходования гранта &quot;Агротуризм&quot; (Зарегистрировано в Минюсте России 01.04.2022 N 68028) {КонсультантПлюс}">
        <w:r>
          <w:rPr>
            <w:sz w:val="20"/>
            <w:color w:val="0000ff"/>
          </w:rPr>
          <w:t xml:space="preserve">направления</w:t>
        </w:r>
      </w:hyperlink>
      <w:r>
        <w:rPr>
          <w:sz w:val="20"/>
        </w:rPr>
        <w:t xml:space="preserve"> расходования гранта "Агротуризм" определяются Министерством сельского хозяйства Российской Федерации по согласованию с Министерством финансов Российской Федерации. Грант "Агротуризм" предоставляется однократно.</w:t>
      </w:r>
    </w:p>
    <w:p>
      <w:pPr>
        <w:pStyle w:val="0"/>
        <w:spacing w:before="200" w:line-rule="auto"/>
        <w:ind w:firstLine="540"/>
        <w:jc w:val="both"/>
      </w:pPr>
      <w:r>
        <w:rPr>
          <w:sz w:val="20"/>
        </w:rPr>
        <w:t xml:space="preserve">8. Грант "Агротуризм" предоставляется заявителю с учетом следующих условий:</w:t>
      </w:r>
    </w:p>
    <w:p>
      <w:pPr>
        <w:pStyle w:val="0"/>
        <w:spacing w:before="200" w:line-rule="auto"/>
        <w:ind w:firstLine="540"/>
        <w:jc w:val="both"/>
      </w:pPr>
      <w:r>
        <w:rPr>
          <w:sz w:val="20"/>
        </w:rPr>
        <w:t xml:space="preserve">а)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уполномоченного органа, но не более чем на 6 месяцев, в порядке, установленном уполномоченным органом. Основанием для принятия уполномоченным органом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pPr>
        <w:pStyle w:val="0"/>
        <w:spacing w:before="200" w:line-rule="auto"/>
        <w:ind w:firstLine="540"/>
        <w:jc w:val="both"/>
      </w:pPr>
      <w:r>
        <w:rPr>
          <w:sz w:val="20"/>
        </w:rPr>
        <w:t xml:space="preserve">Продление срока использования гранта "Агротуризм", предоставленного в 2022 году, допускается по решению уполномоченного органа, но не более чем на 12 месяцев, в случаях и порядке, установленном уполномоченным органом. При этом продление срока использования гранта "Агротуризм" осуществляется в соответствии с заявлением указанных получателей средств, направленных в уполномоченный орган не позднее чем за 15 календарных дней до окончания срока использования гранта "Агротуризм".</w:t>
      </w:r>
    </w:p>
    <w:p>
      <w:pPr>
        <w:pStyle w:val="0"/>
        <w:spacing w:before="200" w:line-rule="auto"/>
        <w:ind w:firstLine="540"/>
        <w:jc w:val="both"/>
      </w:pPr>
      <w:r>
        <w:rPr>
          <w:sz w:val="20"/>
        </w:rPr>
        <w:t xml:space="preserve">В случае если получателем средств 2022 года допущены нарушения обязательств по достижению плановых показателей деятельности, предусмотренных проектом развития сельского туризма, срок исполнения которых наступает в 2022 году, меры ответственности за нарушение указанных обязательств применяются по решению уполномоченного органа и в установленном им порядке;</w:t>
      </w:r>
    </w:p>
    <w:p>
      <w:pPr>
        <w:pStyle w:val="0"/>
        <w:jc w:val="both"/>
      </w:pPr>
      <w:r>
        <w:rPr>
          <w:sz w:val="20"/>
        </w:rPr>
        <w:t xml:space="preserve">(пп. "а" в ред. </w:t>
      </w:r>
      <w:hyperlink w:history="0" r:id="rId382"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б) отчуждение имущества, приобретенного за счет средств гранта "Агротуризм", допускается только при согласовании с Министерством сельского хозяйства Российской Федерации,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уполномоченным органом;</w:t>
      </w:r>
    </w:p>
    <w:p>
      <w:pPr>
        <w:pStyle w:val="0"/>
        <w:spacing w:before="200" w:line-rule="auto"/>
        <w:ind w:firstLine="540"/>
        <w:jc w:val="both"/>
      </w:pPr>
      <w:r>
        <w:rPr>
          <w:sz w:val="20"/>
        </w:rPr>
        <w:t xml:space="preserve">в)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pPr>
        <w:pStyle w:val="0"/>
        <w:spacing w:before="200" w:line-rule="auto"/>
        <w:ind w:firstLine="540"/>
        <w:jc w:val="both"/>
      </w:pPr>
      <w:r>
        <w:rPr>
          <w:sz w:val="20"/>
        </w:rPr>
        <w:t xml:space="preserve">г)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Министерство сельского хозяйства Российской Федерации и уполномоченный орган в течение 10 календарных дней со дня опубликования протокола заседания комиссии;</w:t>
      </w:r>
    </w:p>
    <w:p>
      <w:pPr>
        <w:pStyle w:val="0"/>
        <w:spacing w:before="200" w:line-rule="auto"/>
        <w:ind w:firstLine="540"/>
        <w:jc w:val="both"/>
      </w:pPr>
      <w:r>
        <w:rPr>
          <w:sz w:val="20"/>
        </w:rPr>
        <w:t xml:space="preserve">д) приобретение за счет гранта "Агротуризм" имущества, ранее приобретенного за счет иных форм государственной поддержки, не допускается;</w:t>
      </w:r>
    </w:p>
    <w:p>
      <w:pPr>
        <w:pStyle w:val="0"/>
        <w:spacing w:before="200" w:line-rule="auto"/>
        <w:ind w:firstLine="540"/>
        <w:jc w:val="both"/>
      </w:pPr>
      <w:r>
        <w:rPr>
          <w:sz w:val="20"/>
        </w:rPr>
        <w:t xml:space="preserve">е) у заявителя по состоянию на 1-е число месяца, предшествующего дате подачи документов в уполномоченный орган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jc w:val="both"/>
      </w:pPr>
      <w:r>
        <w:rPr>
          <w:sz w:val="20"/>
        </w:rPr>
        <w:t xml:space="preserve">(пп. "е" в ред. </w:t>
      </w:r>
      <w:hyperlink w:history="0" r:id="rId383"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ж) в соответствии со </w:t>
      </w:r>
      <w:hyperlink w:history="0" r:id="rId384" w:tooltip="&quot;Бюджетный кодекс Российской Федерации&quot; от 31.07.1998 N 145-ФЗ (ред. от 14.07.2022) {КонсультантПлюс}">
        <w:r>
          <w:rPr>
            <w:sz w:val="20"/>
            <w:color w:val="0000ff"/>
          </w:rPr>
          <w:t xml:space="preserve">статьей 242.25</w:t>
        </w:r>
      </w:hyperlink>
      <w:r>
        <w:rPr>
          <w:sz w:val="20"/>
        </w:rP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 по решению высшего исполнительного органа государственной власти субъекта Российской Федерации или уполномоченного органа.</w:t>
      </w:r>
    </w:p>
    <w:p>
      <w:pPr>
        <w:pStyle w:val="0"/>
        <w:jc w:val="both"/>
      </w:pPr>
      <w:r>
        <w:rPr>
          <w:sz w:val="20"/>
        </w:rPr>
        <w:t xml:space="preserve">(пп. "ж" введен </w:t>
      </w:r>
      <w:hyperlink w:history="0" r:id="rId385"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9. Субсидии предоставляются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предусматривающих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предоставляются субсидии, в объеме, необходимом для его исполнения;</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w:history="0" r:id="rId386"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spacing w:before="200" w:line-rule="auto"/>
        <w:ind w:firstLine="540"/>
        <w:jc w:val="both"/>
      </w:pPr>
      <w:r>
        <w:rPr>
          <w:sz w:val="20"/>
        </w:rPr>
        <w:t xml:space="preserve">10. Критерием отбора субъекта Российской Федерации для предоставления субсидии является наличие проекта (проектов) развития сельского туризма, прошедшего (прошедших) отбор.</w:t>
      </w:r>
    </w:p>
    <w:p>
      <w:pPr>
        <w:pStyle w:val="0"/>
        <w:spacing w:before="200" w:line-rule="auto"/>
        <w:ind w:firstLine="540"/>
        <w:jc w:val="both"/>
      </w:pPr>
      <w:r>
        <w:rPr>
          <w:sz w:val="20"/>
        </w:rPr>
        <w:t xml:space="preserve">11. Предоставление субсидий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соглашения, утвержденной Министерством финансов Российской Федерации.</w:t>
      </w:r>
    </w:p>
    <w:p>
      <w:pPr>
        <w:pStyle w:val="0"/>
        <w:spacing w:before="200" w:line-rule="auto"/>
        <w:ind w:firstLine="540"/>
        <w:jc w:val="both"/>
      </w:pPr>
      <w:r>
        <w:rPr>
          <w:sz w:val="20"/>
        </w:rPr>
        <w:t xml:space="preserve">12. Размер субсидии, предоставляемой бюджету i-го субъекта Российской Федерации в соответствующем финансовом году (C</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23241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a:extLst>
                        <a:ext uri="{28A0092B-C50C-407E-A947-70E740481C1C}">
                          <a14:useLocalDpi xmlns:a14="http://schemas.microsoft.com/office/drawing/2010/main" val="0"/>
                        </a:ext>
                      </a:extLst>
                    </a:blip>
                    <a:srcRect/>
                    <a:stretch>
                      <a:fillRect/>
                    </a:stretch>
                  </pic:blipFill>
                  <pic:spPr bwMode="auto">
                    <a:xfrm>
                      <a:off x="0" y="0"/>
                      <a:ext cx="23241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 - общий объем бюджетных ассигнований федерального бюджета на предоставление субсидии на соответствующий финансовый год;</w:t>
      </w:r>
    </w:p>
    <w:p>
      <w:pPr>
        <w:pStyle w:val="0"/>
        <w:spacing w:before="200" w:line-rule="auto"/>
        <w:ind w:firstLine="540"/>
        <w:jc w:val="both"/>
      </w:pPr>
      <w:r>
        <w:rPr>
          <w:sz w:val="20"/>
        </w:rPr>
        <w:t xml:space="preserve">n - количество проектов развития сельского туризма, прошедших отбор;</w:t>
      </w:r>
    </w:p>
    <w:p>
      <w:pPr>
        <w:pStyle w:val="0"/>
        <w:spacing w:before="200" w:line-rule="auto"/>
        <w:ind w:firstLine="540"/>
        <w:jc w:val="both"/>
      </w:pPr>
      <w:r>
        <w:rPr>
          <w:sz w:val="20"/>
        </w:rPr>
        <w:t xml:space="preserve">X</w:t>
      </w:r>
      <w:r>
        <w:rPr>
          <w:sz w:val="20"/>
          <w:vertAlign w:val="subscript"/>
        </w:rPr>
        <w:t xml:space="preserve">i1</w:t>
      </w:r>
      <w:r>
        <w:rPr>
          <w:sz w:val="20"/>
        </w:rPr>
        <w:t xml:space="preserve">, X</w:t>
      </w:r>
      <w:r>
        <w:rPr>
          <w:sz w:val="20"/>
          <w:vertAlign w:val="subscript"/>
        </w:rPr>
        <w:t xml:space="preserve">i2</w:t>
      </w:r>
      <w:r>
        <w:rPr>
          <w:sz w:val="20"/>
        </w:rPr>
        <w:t xml:space="preserve">, X</w:t>
      </w:r>
      <w:r>
        <w:rPr>
          <w:sz w:val="20"/>
          <w:vertAlign w:val="subscript"/>
        </w:rPr>
        <w:t xml:space="preserve">in</w:t>
      </w:r>
      <w:r>
        <w:rPr>
          <w:sz w:val="20"/>
        </w:rPr>
        <w:t xml:space="preserve">, - размер гранта "Агротуризм", предусмотренного на реализацию каждого проекта развития сельского туризма, прошедшего отбор в i-м субъекте Российской Федерации;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w:history="0" r:id="rId388"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Начиная с 2023 года в случае, если по состоянию на 1 июля текущего финансового года отношение размера средств,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 Российской Федерации, составляет 50 процентов и менее, то при расчете субсидии на очередной финансовый год к размеру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pPr>
        <w:pStyle w:val="0"/>
        <w:jc w:val="both"/>
      </w:pPr>
      <w:r>
        <w:rPr>
          <w:sz w:val="20"/>
        </w:rPr>
        <w:t xml:space="preserve">(в ред. </w:t>
      </w:r>
      <w:hyperlink w:history="0" r:id="rId389"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Размер субсидии не может превышать общего размера грантов "Агротуризм", предусмотренных на реализацию проектов развития сельского туризма, прошедших отбор.</w:t>
      </w:r>
    </w:p>
    <w:p>
      <w:pPr>
        <w:pStyle w:val="0"/>
        <w:spacing w:before="200" w:line-rule="auto"/>
        <w:ind w:firstLine="540"/>
        <w:jc w:val="both"/>
      </w:pPr>
      <w:r>
        <w:rPr>
          <w:sz w:val="20"/>
        </w:rPr>
        <w:t xml:space="preserve">13. При распределении субсидий между бюджетами субъектов Российской Федерации размер субсидии бюджету субъекта Российской Федерации не может превышать размера средств на исполнение расходного обязательства субъекта Российской Федерации, в целях софинансирования которого предоставляется субсидия.</w:t>
      </w:r>
    </w:p>
    <w:p>
      <w:pPr>
        <w:pStyle w:val="0"/>
        <w:spacing w:before="200" w:line-rule="auto"/>
        <w:ind w:firstLine="540"/>
        <w:jc w:val="both"/>
      </w:pPr>
      <w:r>
        <w:rPr>
          <w:sz w:val="20"/>
        </w:rPr>
        <w:t xml:space="preserve">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pPr>
        <w:pStyle w:val="0"/>
        <w:spacing w:before="200" w:line-rule="auto"/>
        <w:ind w:firstLine="540"/>
        <w:jc w:val="both"/>
      </w:pPr>
      <w:r>
        <w:rPr>
          <w:sz w:val="20"/>
        </w:rPr>
        <w:t xml:space="preserve">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15.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в срок, устанавливаемый Министерством сельского хозяйства Российской Федерации;</w:t>
      </w:r>
    </w:p>
    <w:p>
      <w:pPr>
        <w:pStyle w:val="0"/>
        <w:spacing w:before="200" w:line-rule="auto"/>
        <w:ind w:firstLine="540"/>
        <w:jc w:val="both"/>
      </w:pPr>
      <w:r>
        <w:rPr>
          <w:sz w:val="20"/>
        </w:rPr>
        <w:t xml:space="preserve">б) документ, содержащий информацию об использовании средств бюджета субъекта Российской Федерации, в целях софинансирования расходных обязательств субъекта Российской Федерации по предоставлению которых предоставляются субсидии, с приложением перечня получателей указанных средств - по форме и в сроки,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товаропроизводителей агропромышленного комплекса - по форме и в сроки,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w:t>
      </w:r>
    </w:p>
    <w:bookmarkStart w:id="1468" w:name="P1468"/>
    <w:bookmarkEnd w:id="1468"/>
    <w:p>
      <w:pPr>
        <w:pStyle w:val="0"/>
        <w:spacing w:before="200" w:line-rule="auto"/>
        <w:ind w:firstLine="540"/>
        <w:jc w:val="both"/>
      </w:pPr>
      <w:r>
        <w:rPr>
          <w:sz w:val="20"/>
        </w:rPr>
        <w:t xml:space="preserve">16. Для оценки эффективности использования субсидий применяется результат использования субсидий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(единиц)".</w:t>
      </w:r>
    </w:p>
    <w:p>
      <w:pPr>
        <w:pStyle w:val="0"/>
        <w:jc w:val="both"/>
      </w:pPr>
      <w:r>
        <w:rPr>
          <w:sz w:val="20"/>
        </w:rPr>
        <w:t xml:space="preserve">(в ред. </w:t>
      </w:r>
      <w:hyperlink w:history="0" r:id="rId390"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Оценка эффективности использования субсидий по результату использования субсидий, предусмотренному </w:t>
      </w:r>
      <w:hyperlink w:history="0" w:anchor="P1468" w:tooltip="16. Для оценки эффективности использования субсидий применяется результат использования субсидий &quot;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единиц)&quot;.">
        <w:r>
          <w:rPr>
            <w:sz w:val="20"/>
            <w:color w:val="0000ff"/>
          </w:rPr>
          <w:t xml:space="preserve">абзацем первым</w:t>
        </w:r>
      </w:hyperlink>
      <w:r>
        <w:rPr>
          <w:sz w:val="20"/>
        </w:rPr>
        <w:t xml:space="preserve"> настоящего пункта, осуществляется Министерством сельского хозяйства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w:t>
      </w:r>
    </w:p>
    <w:bookmarkStart w:id="1471" w:name="P1471"/>
    <w:bookmarkEnd w:id="1471"/>
    <w:p>
      <w:pPr>
        <w:pStyle w:val="0"/>
        <w:spacing w:before="200" w:line-rule="auto"/>
        <w:ind w:firstLine="540"/>
        <w:jc w:val="both"/>
      </w:pPr>
      <w:r>
        <w:rPr>
          <w:sz w:val="20"/>
        </w:rPr>
        <w:t xml:space="preserve">17.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history="0" w:anchor="P1405"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quot;малое предприятие&quot; или &quot;микропредприятие&quot; в соответствии с Федеральным законом &quot;О развитии малого и среднего предпринимательства в Российс...">
        <w:r>
          <w:rPr>
            <w:sz w:val="20"/>
            <w:color w:val="0000ff"/>
          </w:rPr>
          <w:t xml:space="preserve">пункте 1</w:t>
        </w:r>
      </w:hyperlink>
      <w:r>
        <w:rPr>
          <w:sz w:val="20"/>
        </w:rP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pPr>
        <w:pStyle w:val="0"/>
        <w:spacing w:before="200" w:line-rule="auto"/>
        <w:ind w:firstLine="540"/>
        <w:jc w:val="both"/>
      </w:pPr>
      <w:r>
        <w:rPr>
          <w:sz w:val="20"/>
        </w:rPr>
        <w:t xml:space="preserve">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Объем предоставляемой в соответствии с </w:t>
      </w:r>
      <w:hyperlink w:history="0" w:anchor="P1471" w:tooltip="17.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пункте 1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pPr>
        <w:pStyle w:val="0"/>
        <w:spacing w:before="200" w:line-rule="auto"/>
        <w:ind w:firstLine="540"/>
        <w:jc w:val="both"/>
      </w:pPr>
      <w:r>
        <w:rPr>
          <w:sz w:val="20"/>
        </w:rPr>
        <w:t xml:space="preserve">18. Возврат средств субъектами Российской Федерации из бюджета субъекта Российской Федерации в федеральный бюджет в случае нарушения предусмотренных соглашением обязательств по достижению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w:history="0" r:id="rId391"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92"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93"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а также контроль за реализацией проекта развития сельского туризма возлагаются на уполномоченные органы.</w:t>
      </w:r>
    </w:p>
    <w:p>
      <w:pPr>
        <w:pStyle w:val="0"/>
        <w:spacing w:before="200" w:line-rule="auto"/>
        <w:ind w:firstLine="540"/>
        <w:jc w:val="both"/>
      </w:pPr>
      <w:r>
        <w:rPr>
          <w:sz w:val="20"/>
        </w:rPr>
        <w:t xml:space="preserve">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программа дополняется прил. 13 - 14 (</w:t>
            </w:r>
            <w:hyperlink w:history="0" r:id="rId394" w:tooltip="Постановление Правительства РФ от 12.02.2022 N 164 (ред. от 22.08.2022)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12.02.2022 N 164).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программа дополняется прил. 15 (</w:t>
            </w:r>
            <w:hyperlink w:history="0" r:id="rId395" w:tooltip="Постановление Правительства РФ от 31.03.2022 N 527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31.03.2022 N 527).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14.07.2012 N 717</w:t>
            <w:br/>
            <w:t>(ред. от 19.04.2022)</w:t>
            <w:br/>
            <w:t>"О Государственной программе развития сельского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07.09.2022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14.07.2012 N 717</w:t>
            <w:br/>
            <w:t>(ред. от 19.04.2022)</w:t>
            <w:br/>
            <w:t>"О Государственной программе развития сельского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69EA28AB0501B37B1009D13338E5A18C991D9F0E30768F141B34FB639F567B66DC5E671BD44E49B4F12A5777CBAFBA4B23E5CE16A4F8F50z729C" TargetMode = "External"/>
	<Relationship Id="rId8" Type="http://schemas.openxmlformats.org/officeDocument/2006/relationships/hyperlink" Target="consultantplus://offline/ref=769EA28AB0501B37B1009D13338E5A18C89ADFFEE70768F141B34FB639F567B66DC5E671BD44E49B4D12A5777CBAFBA4B23E5CE16A4F8F50z729C" TargetMode = "External"/>
	<Relationship Id="rId9" Type="http://schemas.openxmlformats.org/officeDocument/2006/relationships/hyperlink" Target="consultantplus://offline/ref=769EA28AB0501B37B1009D13338E5A18C89ADFFEE70B68F141B34FB639F567B66DC5E671BD44E49B4D12A5777CBAFBA4B23E5CE16A4F8F50z729C" TargetMode = "External"/>
	<Relationship Id="rId10" Type="http://schemas.openxmlformats.org/officeDocument/2006/relationships/hyperlink" Target="consultantplus://offline/ref=769EA28AB0501B37B1009D13338E5A18C89ADFFEE70C68F141B34FB639F567B66DC5E671BD44E49B4112A5777CBAFBA4B23E5CE16A4F8F50z729C" TargetMode = "External"/>
	<Relationship Id="rId11" Type="http://schemas.openxmlformats.org/officeDocument/2006/relationships/hyperlink" Target="consultantplus://offline/ref=769EA28AB0501B37B1009D13338E5A18C89ADFFEE70868F141B34FB639F567B66DC5E671BD44E49B4D12A5777CBAFBA4B23E5CE16A4F8F50z729C" TargetMode = "External"/>
	<Relationship Id="rId12" Type="http://schemas.openxmlformats.org/officeDocument/2006/relationships/hyperlink" Target="consultantplus://offline/ref=769EA28AB0501B37B1009D13338E5A18C99AD9F2E40B68F141B34FB639F567B66DC5E671BD44E49B4D12A5777CBAFBA4B23E5CE16A4F8F50z729C" TargetMode = "External"/>
	<Relationship Id="rId13" Type="http://schemas.openxmlformats.org/officeDocument/2006/relationships/hyperlink" Target="consultantplus://offline/ref=769EA28AB0501B37B1009D13338E5A18C99BD9F3EA0968F141B34FB639F567B66DC5E671BD44E49B4D12A5777CBAFBA4B23E5CE16A4F8F50z729C" TargetMode = "External"/>
	<Relationship Id="rId14" Type="http://schemas.openxmlformats.org/officeDocument/2006/relationships/hyperlink" Target="consultantplus://offline/ref=63196677C8C7AE9E3DF56E21ED598D105641720C12B0FCFC5D1E7E5D2D9462C07ECB0C31B540FA233F3DF6EB04C062753F752134062FA2E1042DC" TargetMode = "External"/>
	<Relationship Id="rId15" Type="http://schemas.openxmlformats.org/officeDocument/2006/relationships/hyperlink" Target="consultantplus://offline/ref=63196677C8C7AE9E3DF56E21ED598D10564B7F0D14B1FCFC5D1E7E5D2D9462C07ECB0C31B540FA233F3DF6EB04C062753F752134062FA2E1042DC" TargetMode = "External"/>
	<Relationship Id="rId16" Type="http://schemas.openxmlformats.org/officeDocument/2006/relationships/hyperlink" Target="consultantplus://offline/ref=63196677C8C7AE9E3DF56E21ED598D105648750D16B4FCFC5D1E7E5D2D9462C07ECB0C31B540FA233F3DF6EB04C062753F752134062FA2E1042DC" TargetMode = "External"/>
	<Relationship Id="rId17" Type="http://schemas.openxmlformats.org/officeDocument/2006/relationships/hyperlink" Target="consultantplus://offline/ref=63196677C8C7AE9E3DF56E21ED598D10564B7F0D14B0FCFC5D1E7E5D2D9462C07ECB0C31B540FA233F3DF6EB04C062753F752134062FA2E1042DC" TargetMode = "External"/>
	<Relationship Id="rId18" Type="http://schemas.openxmlformats.org/officeDocument/2006/relationships/hyperlink" Target="consultantplus://offline/ref=63196677C8C7AE9E3DF56E21ED598D1056407F0C11B5FCFC5D1E7E5D2D9462C07ECB0C31B540FA233D3DF6EB04C062753F752134062FA2E1042DC" TargetMode = "External"/>
	<Relationship Id="rId19" Type="http://schemas.openxmlformats.org/officeDocument/2006/relationships/hyperlink" Target="consultantplus://offline/ref=63196677C8C7AE9E3DF56E21ED598D10564B7F0D14B7FCFC5D1E7E5D2D9462C07ECB0C31B540FA233F3DF6EB04C062753F752134062FA2E1042DC" TargetMode = "External"/>
	<Relationship Id="rId20" Type="http://schemas.openxmlformats.org/officeDocument/2006/relationships/hyperlink" Target="consultantplus://offline/ref=63196677C8C7AE9E3DF56E21ED598D105641750215B3FCFC5D1E7E5D2D9462C07ECB0C31B540FA233F3DF6EB04C062753F752134062FA2E1042DC" TargetMode = "External"/>
	<Relationship Id="rId21" Type="http://schemas.openxmlformats.org/officeDocument/2006/relationships/hyperlink" Target="consultantplus://offline/ref=63196677C8C7AE9E3DF56E21ED598D10514A760515BDFCFC5D1E7E5D2D9462C07ECB0C31B544F8213E3DF6EB04C062753F752134062FA2E1042DC" TargetMode = "External"/>
	<Relationship Id="rId22" Type="http://schemas.openxmlformats.org/officeDocument/2006/relationships/hyperlink" Target="consultantplus://offline/ref=63196677C8C7AE9E3DF56E21ED598D10564B7E0015B0FCFC5D1E7E5D2D9462C07ECB0C31B540FA233F3DF6EB04C062753F752134062FA2E1042DC" TargetMode = "External"/>
	<Relationship Id="rId23" Type="http://schemas.openxmlformats.org/officeDocument/2006/relationships/hyperlink" Target="consultantplus://offline/ref=63196677C8C7AE9E3DF56E21ED598D105148740010B7FCFC5D1E7E5D2D9462C07ECB0C31B540FA233F3DF6EB04C062753F752134062FA2E1042DC" TargetMode = "External"/>
	<Relationship Id="rId24" Type="http://schemas.openxmlformats.org/officeDocument/2006/relationships/hyperlink" Target="consultantplus://offline/ref=63196677C8C7AE9E3DF56E21ED598D10564C760D11BCFCFC5D1E7E5D2D9462C07ECB0C31B540FA233F3DF6EB04C062753F752134062FA2E1042DC" TargetMode = "External"/>
	<Relationship Id="rId25" Type="http://schemas.openxmlformats.org/officeDocument/2006/relationships/hyperlink" Target="consultantplus://offline/ref=63196677C8C7AE9E3DF56E21ED598D105641750215B1FCFC5D1E7E5D2D9462C07ECB0C31B540FA233F3DF6EB04C062753F752134062FA2E1042DC" TargetMode = "External"/>
	<Relationship Id="rId26" Type="http://schemas.openxmlformats.org/officeDocument/2006/relationships/hyperlink" Target="consultantplus://offline/ref=63196677C8C7AE9E3DF56E21ED598D105148740010B6FCFC5D1E7E5D2D9462C07ECB0C31B540FA233F3DF6EB04C062753F752134062FA2E1042DC" TargetMode = "External"/>
	<Relationship Id="rId27" Type="http://schemas.openxmlformats.org/officeDocument/2006/relationships/hyperlink" Target="consultantplus://offline/ref=63196677C8C7AE9E3DF56E21ED598D10564D730D14B3FCFC5D1E7E5D2D9462C07ECB0C31B540FA233F3DF6EB04C062753F752134062FA2E1042DC" TargetMode = "External"/>
	<Relationship Id="rId28" Type="http://schemas.openxmlformats.org/officeDocument/2006/relationships/hyperlink" Target="consultantplus://offline/ref=63196677C8C7AE9E3DF56E21ED598D10564D710D10BCFCFC5D1E7E5D2D9462C07ECB0C31B540FA233F3DF6EB04C062753F752134062FA2E1042DC" TargetMode = "External"/>
	<Relationship Id="rId29" Type="http://schemas.openxmlformats.org/officeDocument/2006/relationships/hyperlink" Target="consultantplus://offline/ref=63196677C8C7AE9E3DF56E21ED598D10564E72051FB6FCFC5D1E7E5D2D9462C07ECB0C31B540FA233F3DF6EB04C062753F752134062FA2E1042DC" TargetMode = "External"/>
	<Relationship Id="rId30" Type="http://schemas.openxmlformats.org/officeDocument/2006/relationships/hyperlink" Target="consultantplus://offline/ref=63196677C8C7AE9E3DF56E21ED598D105148740010B5FCFC5D1E7E5D2D9462C07ECB0C31B540FA233F3DF6EB04C062753F752134062FA2E1042DC" TargetMode = "External"/>
	<Relationship Id="rId31" Type="http://schemas.openxmlformats.org/officeDocument/2006/relationships/hyperlink" Target="consultantplus://offline/ref=63196677C8C7AE9E3DF56E21ED598D10564F770112BDFCFC5D1E7E5D2D9462C07ECB0C31B540FA233F3DF6EB04C062753F752134062FA2E1042DC" TargetMode = "External"/>
	<Relationship Id="rId32" Type="http://schemas.openxmlformats.org/officeDocument/2006/relationships/hyperlink" Target="consultantplus://offline/ref=63196677C8C7AE9E3DF56E21ED598D105641720C12B7FCFC5D1E7E5D2D9462C07ECB0C31B540FA233F3DF6EB04C062753F752134062FA2E1042DC" TargetMode = "External"/>
	<Relationship Id="rId33" Type="http://schemas.openxmlformats.org/officeDocument/2006/relationships/hyperlink" Target="consultantplus://offline/ref=63196677C8C7AE9E3DF56E21ED598D105641750215B2FCFC5D1E7E5D2D9462C07ECB0C31B540FA233F3DF6EB04C062753F752134062FA2E1042DC" TargetMode = "External"/>
	<Relationship Id="rId34" Type="http://schemas.openxmlformats.org/officeDocument/2006/relationships/hyperlink" Target="consultantplus://offline/ref=63196677C8C7AE9E3DF56E21ED598D105640770C12B7FCFC5D1E7E5D2D9462C07ECB0C31B540FA233F3DF6EB04C062753F752134062FA2E1042DC" TargetMode = "External"/>
	<Relationship Id="rId35" Type="http://schemas.openxmlformats.org/officeDocument/2006/relationships/hyperlink" Target="consultantplus://offline/ref=63196677C8C7AE9E3DF56E21ED598D105149770D17B6FCFC5D1E7E5D2D9462C07ECB0C31B543FB23333DF6EB04C062753F752134062FA2E1042DC" TargetMode = "External"/>
	<Relationship Id="rId36" Type="http://schemas.openxmlformats.org/officeDocument/2006/relationships/hyperlink" Target="consultantplus://offline/ref=63196677C8C7AE9E3DF56E21ED598D105641720115B7FCFC5D1E7E5D2D9462C07ECB0C31B540FA233F3DF6EB04C062753F752134062FA2E1042DC" TargetMode = "External"/>
	<Relationship Id="rId37" Type="http://schemas.openxmlformats.org/officeDocument/2006/relationships/hyperlink" Target="consultantplus://offline/ref=63196677C8C7AE9E3DF56E21ED598D105148720015B7FCFC5D1E7E5D2D9462C07ECB0C31B540FA233F3DF6EB04C062753F752134062FA2E1042DC" TargetMode = "External"/>
	<Relationship Id="rId38" Type="http://schemas.openxmlformats.org/officeDocument/2006/relationships/hyperlink" Target="consultantplus://offline/ref=63196677C8C7AE9E3DF56E21ED598D105148700410B6FCFC5D1E7E5D2D9462C07ECB0C31B540FA233F3DF6EB04C062753F752134062FA2E1042DC" TargetMode = "External"/>
	<Relationship Id="rId39" Type="http://schemas.openxmlformats.org/officeDocument/2006/relationships/hyperlink" Target="consultantplus://offline/ref=63196677C8C7AE9E3DF56E21ED598D105148720610B3FCFC5D1E7E5D2D9462C07ECB0C31B540FA223A3DF6EB04C062753F752134062FA2E1042DC" TargetMode = "External"/>
	<Relationship Id="rId40" Type="http://schemas.openxmlformats.org/officeDocument/2006/relationships/hyperlink" Target="consultantplus://offline/ref=63196677C8C7AE9E3DF56E21ED598D105149750C10B6FCFC5D1E7E5D2D9462C07ECB0C31B540FA223A3DF6EB04C062753F752134062FA2E1042DC" TargetMode = "External"/>
	<Relationship Id="rId41" Type="http://schemas.openxmlformats.org/officeDocument/2006/relationships/hyperlink" Target="consultantplus://offline/ref=63196677C8C7AE9E3DF56E21ED598D105149750C16B4FCFC5D1E7E5D2D9462C07ECB0C31B540FA233F3DF6EB04C062753F752134062FA2E1042DC" TargetMode = "External"/>
	<Relationship Id="rId42" Type="http://schemas.openxmlformats.org/officeDocument/2006/relationships/hyperlink" Target="consultantplus://offline/ref=63196677C8C7AE9E3DF56E21ED598D105149730017BDFCFC5D1E7E5D2D9462C07ECB0C31B540FA233F3DF6EB04C062753F752134062FA2E1042DC" TargetMode = "External"/>
	<Relationship Id="rId43" Type="http://schemas.openxmlformats.org/officeDocument/2006/relationships/hyperlink" Target="consultantplus://offline/ref=63196677C8C7AE9E3DF56E21ED598D105148760416B3FCFC5D1E7E5D2D9462C07ECB0C31B540FB253E3DF6EB04C062753F752134062FA2E1042DC" TargetMode = "External"/>
	<Relationship Id="rId44" Type="http://schemas.openxmlformats.org/officeDocument/2006/relationships/hyperlink" Target="consultantplus://offline/ref=63196677C8C7AE9E3DF56E21ED598D105641750215B3FCFC5D1E7E5D2D9462C07ECB0C31B540FA223A3DF6EB04C062753F752134062FA2E1042DC" TargetMode = "External"/>
	<Relationship Id="rId45" Type="http://schemas.openxmlformats.org/officeDocument/2006/relationships/hyperlink" Target="consultantplus://offline/ref=63196677C8C7AE9E3DF56E21ED598D10574A740216BDFCFC5D1E7E5D2D9462C07ECB0C31B540FA22383DF6EB04C062753F752134062FA2E1042DC" TargetMode = "External"/>
	<Relationship Id="rId46" Type="http://schemas.openxmlformats.org/officeDocument/2006/relationships/hyperlink" Target="consultantplus://offline/ref=63196677C8C7AE9E3DF56E21ED598D10574F7E011EB0FCFC5D1E7E5D2D9462C07ECB0C31B540FA23333DF6EB04C062753F752134062FA2E1042DC" TargetMode = "External"/>
	<Relationship Id="rId47" Type="http://schemas.openxmlformats.org/officeDocument/2006/relationships/hyperlink" Target="consultantplus://offline/ref=63196677C8C7AE9E3DF56E21ED598D105641750215B2FCFC5D1E7E5D2D9462C07ECB0C31B540FA223A3DF6EB04C062753F752134062FA2E1042DC" TargetMode = "External"/>
	<Relationship Id="rId48" Type="http://schemas.openxmlformats.org/officeDocument/2006/relationships/hyperlink" Target="consultantplus://offline/ref=63196677C8C7AE9E3DF56E21ED598D105640770C12B7FCFC5D1E7E5D2D9462C07ECB0C31B540FA233F3DF6EB04C062753F752134062FA2E1042DC" TargetMode = "External"/>
	<Relationship Id="rId49" Type="http://schemas.openxmlformats.org/officeDocument/2006/relationships/hyperlink" Target="consultantplus://offline/ref=63196677C8C7AE9E3DF56E21ED598D105149770D17B6FCFC5D1E7E5D2D9462C07ECB0C31B543FB23333DF6EB04C062753F752134062FA2E1042DC" TargetMode = "External"/>
	<Relationship Id="rId50" Type="http://schemas.openxmlformats.org/officeDocument/2006/relationships/hyperlink" Target="consultantplus://offline/ref=63196677C8C7AE9E3DF56E21ED598D105641720115B7FCFC5D1E7E5D2D9462C07ECB0C31B540FA233F3DF6EB04C062753F752134062FA2E1042DC" TargetMode = "External"/>
	<Relationship Id="rId51" Type="http://schemas.openxmlformats.org/officeDocument/2006/relationships/hyperlink" Target="consultantplus://offline/ref=63196677C8C7AE9E3DF56E21ED598D105148720015B7FCFC5D1E7E5D2D9462C07ECB0C31B540FA233F3DF6EB04C062753F752134062FA2E1042DC" TargetMode = "External"/>
	<Relationship Id="rId52" Type="http://schemas.openxmlformats.org/officeDocument/2006/relationships/hyperlink" Target="consultantplus://offline/ref=63196677C8C7AE9E3DF56E21ED598D105148700410B6FCFC5D1E7E5D2D9462C07ECB0C31B540FA233F3DF6EB04C062753F752134062FA2E1042DC" TargetMode = "External"/>
	<Relationship Id="rId53" Type="http://schemas.openxmlformats.org/officeDocument/2006/relationships/hyperlink" Target="consultantplus://offline/ref=63196677C8C7AE9E3DF56E21ED598D105148720610B3FCFC5D1E7E5D2D9462C07ECB0C31B540FA223A3DF6EB04C062753F752134062FA2E1042DC" TargetMode = "External"/>
	<Relationship Id="rId54" Type="http://schemas.openxmlformats.org/officeDocument/2006/relationships/hyperlink" Target="consultantplus://offline/ref=63196677C8C7AE9E3DF56E21ED598D105149750C10B6FCFC5D1E7E5D2D9462C07ECB0C31B540FA223A3DF6EB04C062753F752134062FA2E1042DC" TargetMode = "External"/>
	<Relationship Id="rId55" Type="http://schemas.openxmlformats.org/officeDocument/2006/relationships/hyperlink" Target="consultantplus://offline/ref=63196677C8C7AE9E3DF56E21ED598D105149750C16B4FCFC5D1E7E5D2D9462C07ECB0C31B540FA233F3DF6EB04C062753F752134062FA2E1042DC" TargetMode = "External"/>
	<Relationship Id="rId56" Type="http://schemas.openxmlformats.org/officeDocument/2006/relationships/hyperlink" Target="consultantplus://offline/ref=63196677C8C7AE9E3DF56E21ED598D105149730017BDFCFC5D1E7E5D2D9462C07ECB0C31B540FA233F3DF6EB04C062753F752134062FA2E1042DC" TargetMode = "External"/>
	<Relationship Id="rId57" Type="http://schemas.openxmlformats.org/officeDocument/2006/relationships/hyperlink" Target="consultantplus://offline/ref=63196677C8C7AE9E3DF56E21ED598D105148720015B7FCFC5D1E7E5D2D9462C07ECB0C31B540FA22383DF6EB04C062753F752134062FA2E1042DC" TargetMode = "External"/>
	<Relationship Id="rId58" Type="http://schemas.openxmlformats.org/officeDocument/2006/relationships/hyperlink" Target="consultantplus://offline/ref=63196677C8C7AE9E3DF56E21ED598D10564D760014B3FCFC5D1E7E5D2D9462C07ECB0C31B540FB203E3DF6EB04C062753F752134062FA2E1042DC" TargetMode = "External"/>
	<Relationship Id="rId59" Type="http://schemas.openxmlformats.org/officeDocument/2006/relationships/hyperlink" Target="consultantplus://offline/ref=55523153EE68A6682EDEBECFC13F48F3C58D255D7CBBFE30B9D27BC7B7ADFF44F69010C05368902D37D49EB65C98CD9C374C7AD2883F88FA1F2DC" TargetMode = "External"/>
	<Relationship Id="rId60" Type="http://schemas.openxmlformats.org/officeDocument/2006/relationships/hyperlink" Target="consultantplus://offline/ref=55523153EE68A6682EDEBECFC13F48F3C58C215776BAFE30B9D27BC7B7ADFF44E49048CC536F8E2E38C1C8E71A1C2FC" TargetMode = "External"/>
	<Relationship Id="rId61" Type="http://schemas.openxmlformats.org/officeDocument/2006/relationships/hyperlink" Target="consultantplus://offline/ref=55523153EE68A6682EDEBECFC13F48F3C5882F5C75BFFE30B9D27BC7B7ADFF44F69010C05368932A34D49EB65C98CD9C374C7AD2883F88FA1F2DC" TargetMode = "External"/>
	<Relationship Id="rId62" Type="http://schemas.openxmlformats.org/officeDocument/2006/relationships/hyperlink" Target="consultantplus://offline/ref=55523153EE68A6682EDEBECFC13F48F3C581275E74BCFE30B9D27BC7B7ADFF44E49048CC536F8E2E38C1C8E71A1C2FC" TargetMode = "External"/>
	<Relationship Id="rId63" Type="http://schemas.openxmlformats.org/officeDocument/2006/relationships/hyperlink" Target="consultantplus://offline/ref=55523153EE68A6682EDEBECFC13F48F3C581275E74BCFE30B9D27BC7B7ADFF44E49048CC536F8E2E38C1C8E71A1C2FC" TargetMode = "External"/>
	<Relationship Id="rId64" Type="http://schemas.openxmlformats.org/officeDocument/2006/relationships/hyperlink" Target="consultantplus://offline/ref=55523153EE68A6682EDEBECFC13F48F3C28B255E71BFFE30B9D27BC7B7ADFF44F69010C05368902F33D49EB65C98CD9C374C7AD2883F88FA1F2DC" TargetMode = "External"/>
	<Relationship Id="rId65" Type="http://schemas.openxmlformats.org/officeDocument/2006/relationships/hyperlink" Target="consultantplus://offline/ref=55523153EE68A6682EDEBECFC13F48F3C581275E74BCFE30B9D27BC7B7ADFF44E49048CC536F8E2E38C1C8E71A1C2FC" TargetMode = "External"/>
	<Relationship Id="rId66" Type="http://schemas.openxmlformats.org/officeDocument/2006/relationships/hyperlink" Target="consultantplus://offline/ref=55523153EE68A6682EDEBECFC13F48F3C5882F5C75BFFE30B9D27BC7B7ADFF44F69010C05368932A34D49EB65C98CD9C374C7AD2883F88FA1F2DC" TargetMode = "External"/>
	<Relationship Id="rId67" Type="http://schemas.openxmlformats.org/officeDocument/2006/relationships/hyperlink" Target="consultantplus://offline/ref=55523153EE68A6682EDEBECFC13F48F3C58C265A77BAFE30B9D27BC7B7ADFF44F69010C05368902E39D49EB65C98CD9C374C7AD2883F88FA1F2DC" TargetMode = "External"/>
	<Relationship Id="rId68" Type="http://schemas.openxmlformats.org/officeDocument/2006/relationships/hyperlink" Target="consultantplus://offline/ref=55523153EE68A6682EDEBECFC13F48F3C2882E5E71B9FE30B9D27BC7B7ADFF44F69010C05368902E38D49EB65C98CD9C374C7AD2883F88FA1F2DC" TargetMode = "External"/>
	<Relationship Id="rId69" Type="http://schemas.openxmlformats.org/officeDocument/2006/relationships/hyperlink" Target="consultantplus://offline/ref=55523153EE68A6682EDEBECFC13F48F3C2882E5E71B9FE30B9D27BC7B7ADFF44F69010C05368902E38D49EB65C98CD9C374C7AD2883F88FA1F2DC" TargetMode = "External"/>
	<Relationship Id="rId70" Type="http://schemas.openxmlformats.org/officeDocument/2006/relationships/hyperlink" Target="consultantplus://offline/ref=55523153EE68A6682EDEBECFC13F48F3C58C215776BAFE30B9D27BC7B7ADFF44F69010C05368902F30D49EB65C98CD9C374C7AD2883F88FA1F2DC" TargetMode = "External"/>
	<Relationship Id="rId71" Type="http://schemas.openxmlformats.org/officeDocument/2006/relationships/hyperlink" Target="consultantplus://offline/ref=55523153EE68A6682EDEBECFC13F48F3C288255A73BAFE30B9D27BC7B7ADFF44F69010C05368902F35D49EB65C98CD9C374C7AD2883F88FA1F2DC" TargetMode = "External"/>
	<Relationship Id="rId72" Type="http://schemas.openxmlformats.org/officeDocument/2006/relationships/hyperlink" Target="consultantplus://offline/ref=55523153EE68A6682EDEBECFC13F48F3C581275E74BCFE30B9D27BC7B7ADFF44E49048CC536F8E2E38C1C8E71A1C2FC" TargetMode = "External"/>
	<Relationship Id="rId73" Type="http://schemas.openxmlformats.org/officeDocument/2006/relationships/hyperlink" Target="consultantplus://offline/ref=55523153EE68A6682EDEBECFC13F48F3C288235A74B4FE30B9D27BC7B7ADFF44F69010C05368902F33D49EB65C98CD9C374C7AD2883F88FA1F2DC" TargetMode = "External"/>
	<Relationship Id="rId74" Type="http://schemas.openxmlformats.org/officeDocument/2006/relationships/hyperlink" Target="consultantplus://offline/ref=55523153EE68A6682EDEBECFC13F48F3C28B235974BBFE30B9D27BC7B7ADFF44F69010C05368902C30D49EB65C98CD9C374C7AD2883F88FA1F2DC" TargetMode = "External"/>
	<Relationship Id="rId75" Type="http://schemas.openxmlformats.org/officeDocument/2006/relationships/hyperlink" Target="consultantplus://offline/ref=55523153EE68A6682EDEBECFC13F48F3C289225A76BEFE30B9D27BC7B7ADFF44F69010C05368912E35D49EB65C98CD9C374C7AD2883F88FA1F2DC" TargetMode = "External"/>
	<Relationship Id="rId76" Type="http://schemas.openxmlformats.org/officeDocument/2006/relationships/hyperlink" Target="consultantplus://offline/ref=55523153EE68A6682EDEBECFC13F48F3C289225A76BEFE30B9D27BC7B7ADFF44F69010C05368912E35D49EB65C98CD9C374C7AD2883F88FA1F2DC" TargetMode = "External"/>
	<Relationship Id="rId77" Type="http://schemas.openxmlformats.org/officeDocument/2006/relationships/hyperlink" Target="consultantplus://offline/ref=55523153EE68A6682EDEBECFC13F48F3C289225A76BEFE30B9D27BC7B7ADFF44F69010C05368912E35D49EB65C98CD9C374C7AD2883F88FA1F2DC" TargetMode = "External"/>
	<Relationship Id="rId78" Type="http://schemas.openxmlformats.org/officeDocument/2006/relationships/hyperlink" Target="consultantplus://offline/ref=55523153EE68A6682EDEBECFC13F48F3C289225A76BEFE30B9D27BC7B7ADFF44F69010C05368912E35D49EB65C98CD9C374C7AD2883F88FA1F2DC" TargetMode = "External"/>
	<Relationship Id="rId79" Type="http://schemas.openxmlformats.org/officeDocument/2006/relationships/hyperlink" Target="consultantplus://offline/ref=55523153EE68A6682EDEBECFC13F48F3C289225A76BEFE30B9D27BC7B7ADFF44F69010C05368912E35D49EB65C98CD9C374C7AD2883F88FA1F2DC" TargetMode = "External"/>
	<Relationship Id="rId80" Type="http://schemas.openxmlformats.org/officeDocument/2006/relationships/hyperlink" Target="consultantplus://offline/ref=55523153EE68A6682EDEBECFC13F48F3C289205E73BFFE30B9D27BC7B7ADFF44F69010C05368902F30D49EB65C98CD9C374C7AD2883F88FA1F2DC" TargetMode = "External"/>
	<Relationship Id="rId81" Type="http://schemas.openxmlformats.org/officeDocument/2006/relationships/hyperlink" Target="consultantplus://offline/ref=55523153EE68A6682EDEBECFC13F48F3C288255675BDFE30B9D27BC7B7ADFF44F69010C05368902F31D49EB65C98CD9C374C7AD2883F88FA1F2DC" TargetMode = "External"/>
	<Relationship Id="rId82" Type="http://schemas.openxmlformats.org/officeDocument/2006/relationships/hyperlink" Target="consultantplus://offline/ref=55523153EE68A6682EDEBECFC13F48F3C288255675BDFE30B9D27BC7B7ADFF44F69010C05368902F33D49EB65C98CD9C374C7AD2883F88FA1F2DC" TargetMode = "External"/>
	<Relationship Id="rId83" Type="http://schemas.openxmlformats.org/officeDocument/2006/relationships/hyperlink" Target="consultantplus://offline/ref=55523153EE68A6682EDEBECFC13F48F3C5812E5B72B4FE30B9D27BC7B7ADFF44E49048CC536F8E2E38C1C8E71A1C2FC" TargetMode = "External"/>
	<Relationship Id="rId84" Type="http://schemas.openxmlformats.org/officeDocument/2006/relationships/hyperlink" Target="consultantplus://offline/ref=55523153EE68A6682EDEBECFC13F48F3C288255675BDFE30B9D27BC7B7ADFF44F69010C05368902F35D49EB65C98CD9C374C7AD2883F88FA1F2DC" TargetMode = "External"/>
	<Relationship Id="rId85" Type="http://schemas.openxmlformats.org/officeDocument/2006/relationships/hyperlink" Target="consultantplus://offline/ref=55523153EE68A6682EDEBECFC13F48F3C28B245F77BBFE30B9D27BC7B7ADFF44E49048CC536F8E2E38C1C8E71A1C2FC" TargetMode = "External"/>
	<Relationship Id="rId86" Type="http://schemas.openxmlformats.org/officeDocument/2006/relationships/hyperlink" Target="consultantplus://offline/ref=B3A673819A85BD16B10EF51925278FBD89F2D06879054B05E8EF5A9FFB53EB5BCD15DC03DE71537A67B3D20B42FDA7A011CAC274B6E32450202FC" TargetMode = "External"/>
	<Relationship Id="rId87" Type="http://schemas.openxmlformats.org/officeDocument/2006/relationships/hyperlink" Target="consultantplus://offline/ref=B3A673819A85BD16B10EF51925278FBD8EFBD36B720D4B05E8EF5A9FFB53EB5BDF15840FD9754B7C69A6845A042A2AC" TargetMode = "External"/>
	<Relationship Id="rId88" Type="http://schemas.openxmlformats.org/officeDocument/2006/relationships/hyperlink" Target="consultantplus://offline/ref=B3A673819A85BD16B10EF51925278FBD8EFAD0667A0D4B05E8EF5A9FFB53EB5BCD15DC03D972557D65B3D20B42FDA7A011CAC274B6E32450202FC" TargetMode = "External"/>
	<Relationship Id="rId89" Type="http://schemas.openxmlformats.org/officeDocument/2006/relationships/hyperlink" Target="consultantplus://offline/ref=B3A673819A85BD16B10EF51925278FBD8EFBD36E7A0A4B05E8EF5A9FFB53EB5BCD15DC04DB79012D24ED8B5A01B6AAA908D6C27F2A2AC" TargetMode = "External"/>
	<Relationship Id="rId90" Type="http://schemas.openxmlformats.org/officeDocument/2006/relationships/hyperlink" Target="consultantplus://offline/ref=B3A673819A85BD16B10EF51925278FBD8EFBD36E7A0A4B05E8EF5A9FFB53EB5BCD15DC03D972547A68B3D20B42FDA7A011CAC274B6E32450202FC" TargetMode = "External"/>
	<Relationship Id="rId91" Type="http://schemas.openxmlformats.org/officeDocument/2006/relationships/hyperlink" Target="consultantplus://offline/ref=B3A673819A85BD16B10EF51925278FBD8EFAD0667A0D4B05E8EF5A9FFB53EB5BCD15DC03D972557D67B3D20B42FDA7A011CAC274B6E32450202FC" TargetMode = "External"/>
	<Relationship Id="rId92" Type="http://schemas.openxmlformats.org/officeDocument/2006/relationships/hyperlink" Target="consultantplus://offline/ref=B3A673819A85BD16B10EF51925278FBD8EFAD0667A0D4B05E8EF5A9FFB53EB5BCD15DC03D972557D69B3D20B42FDA7A011CAC274B6E32450202FC" TargetMode = "External"/>
	<Relationship Id="rId93" Type="http://schemas.openxmlformats.org/officeDocument/2006/relationships/hyperlink" Target="consultantplus://offline/ref=B3A673819A85BD16B10EF51925278FBD8EFBD1687F0E4B05E8EF5A9FFB53EB5BDF15840FD9754B7C69A6845A042A2AC" TargetMode = "External"/>
	<Relationship Id="rId94" Type="http://schemas.openxmlformats.org/officeDocument/2006/relationships/hyperlink" Target="consultantplus://offline/ref=B3A673819A85BD16B10EF51925278FBD8EF9D36A730B4B05E8EF5A9FFB53EB5BDF15840FD9754B7C69A6845A042A2AC" TargetMode = "External"/>
	<Relationship Id="rId95" Type="http://schemas.openxmlformats.org/officeDocument/2006/relationships/hyperlink" Target="consultantplus://offline/ref=B3A673819A85BD16B10EF51925278FBD8EF9D36A730B4B05E8EF5A9FFB53EB5BDF15840FD9754B7C69A6845A042A2AC" TargetMode = "External"/>
	<Relationship Id="rId96" Type="http://schemas.openxmlformats.org/officeDocument/2006/relationships/hyperlink" Target="consultantplus://offline/ref=B3A673819A85BD16B10EF51925278FBD8EFAD0667A0D4B05E8EF5A9FFB53EB5BCD15DC03D972557E61B3D20B42FDA7A011CAC274B6E32450202FC" TargetMode = "External"/>
	<Relationship Id="rId97" Type="http://schemas.openxmlformats.org/officeDocument/2006/relationships/hyperlink" Target="consultantplus://offline/ref=B3A673819A85BD16B10EF51925278FBD8EFAD0667A0D4B05E8EF5A9FFB53EB5BCD15DC03D972557E64B3D20B42FDA7A011CAC274B6E32450202FC" TargetMode = "External"/>
	<Relationship Id="rId98" Type="http://schemas.openxmlformats.org/officeDocument/2006/relationships/hyperlink" Target="consultantplus://offline/ref=B3A673819A85BD16B10EF51925278FBD8EFAD0667A0D4B05E8EF5A9FFB53EB5BCD15DC03D972557E66B3D20B42FDA7A011CAC274B6E32450202FC" TargetMode = "External"/>
	<Relationship Id="rId99" Type="http://schemas.openxmlformats.org/officeDocument/2006/relationships/hyperlink" Target="consultantplus://offline/ref=B3A673819A85BD16B10EF51925278FBD8EFAD0667A0D4B05E8EF5A9FFB53EB5BCD15DC03D972557E68B3D20B42FDA7A011CAC274B6E32450202FC" TargetMode = "External"/>
	<Relationship Id="rId100" Type="http://schemas.openxmlformats.org/officeDocument/2006/relationships/hyperlink" Target="consultantplus://offline/ref=B3A673819A85BD16B10EF51925278FBD8EFAD0667A0D4B05E8EF5A9FFB53EB5BCD15DC03D972557F60B3D20B42FDA7A011CAC274B6E32450202FC" TargetMode = "External"/>
	<Relationship Id="rId101" Type="http://schemas.openxmlformats.org/officeDocument/2006/relationships/hyperlink" Target="consultantplus://offline/ref=B3A673819A85BD16B10EF51925278FBD8EFAD0667A0D4B05E8EF5A9FFB53EB5BCD15DC03D972557F65B3D20B42FDA7A011CAC274B6E32450202FC" TargetMode = "External"/>
	<Relationship Id="rId102" Type="http://schemas.openxmlformats.org/officeDocument/2006/relationships/hyperlink" Target="consultantplus://offline/ref=B3A673819A85BD16B10EF51925278FBD8EFAD0667A0D4B05E8EF5A9FFB53EB5BCD15DC03D972557F67B3D20B42FDA7A011CAC274B6E32450202FC" TargetMode = "External"/>
	<Relationship Id="rId103" Type="http://schemas.openxmlformats.org/officeDocument/2006/relationships/hyperlink" Target="consultantplus://offline/ref=B3A673819A85BD16B10EF51925278FBD89F2D7687A0C4B05E8EF5A9FFB53EB5BCD15DC03D973537E69B3D20B42FDA7A011CAC274B6E32450202FC" TargetMode = "External"/>
	<Relationship Id="rId104" Type="http://schemas.openxmlformats.org/officeDocument/2006/relationships/hyperlink" Target="consultantplus://offline/ref=B3A673819A85BD16B10EF51925278FBD8EFAD0667A0D4B05E8EF5A9FFB53EB5BCD15DC03D972557F69B3D20B42FDA7A011CAC274B6E32450202FC" TargetMode = "External"/>
	<Relationship Id="rId105" Type="http://schemas.openxmlformats.org/officeDocument/2006/relationships/hyperlink" Target="consultantplus://offline/ref=B3A673819A85BD16B10EF51925278FBD8EFAD0667A0D4B05E8EF5A9FFB53EB5BCD15DC03D972557861B3D20B42FDA7A011CAC274B6E32450202FC" TargetMode = "External"/>
	<Relationship Id="rId106" Type="http://schemas.openxmlformats.org/officeDocument/2006/relationships/hyperlink" Target="consultantplus://offline/ref=B3A673819A85BD16B10EF51925278FBD8EFAD0667A0D4B05E8EF5A9FFB53EB5BCD15DC03D972557868B3D20B42FDA7A011CAC274B6E32450202FC" TargetMode = "External"/>
	<Relationship Id="rId107" Type="http://schemas.openxmlformats.org/officeDocument/2006/relationships/hyperlink" Target="consultantplus://offline/ref=B3A673819A85BD16B10EF51925278FBD8EFAD0667A0D4B05E8EF5A9FFB53EB5BCD15DC03D972557962B3D20B42FDA7A011CAC274B6E32450202FC" TargetMode = "External"/>
	<Relationship Id="rId108" Type="http://schemas.openxmlformats.org/officeDocument/2006/relationships/hyperlink" Target="consultantplus://offline/ref=B3A673819A85BD16B10EF51925278FBD8EF9D16F7A0F4B05E8EF5A9FFB53EB5BCD15DC04DE75577734E9C20F0BA8ADBE16DDDC7FA8E32226C" TargetMode = "External"/>
	<Relationship Id="rId109" Type="http://schemas.openxmlformats.org/officeDocument/2006/relationships/hyperlink" Target="consultantplus://offline/ref=B3A673819A85BD16B10EF51925278FBD8EFAD0667A0D4B05E8EF5A9FFB53EB5BCD15DC03D972557963B3D20B42FDA7A011CAC274B6E32450202FC" TargetMode = "External"/>
	<Relationship Id="rId110" Type="http://schemas.openxmlformats.org/officeDocument/2006/relationships/hyperlink" Target="consultantplus://offline/ref=B3A673819A85BD16B10EF51925278FBD8EF9D06E7E0F4B05E8EF5A9FFB53EB5BCD15DC03D972557864B3D20B42FDA7A011CAC274B6E32450202FC" TargetMode = "External"/>
	<Relationship Id="rId111" Type="http://schemas.openxmlformats.org/officeDocument/2006/relationships/hyperlink" Target="consultantplus://offline/ref=B3A673819A85BD16B10EF51925278FBD8EFAD0667A0D4B05E8EF5A9FFB53EB5BCD15DC03D972557964B3D20B42FDA7A011CAC274B6E32450202FC" TargetMode = "External"/>
	<Relationship Id="rId112" Type="http://schemas.openxmlformats.org/officeDocument/2006/relationships/hyperlink" Target="consultantplus://offline/ref=B3A673819A85BD16B10EF51925278FBD8EFAD0667A0D4B05E8EF5A9FFB53EB5BCD15DC03D972557965B3D20B42FDA7A011CAC274B6E32450202FC" TargetMode = "External"/>
	<Relationship Id="rId113" Type="http://schemas.openxmlformats.org/officeDocument/2006/relationships/image" Target="media/image2.wmf"/>
	<Relationship Id="rId114" Type="http://schemas.openxmlformats.org/officeDocument/2006/relationships/image" Target="media/image3.wmf"/>
	<Relationship Id="rId115" Type="http://schemas.openxmlformats.org/officeDocument/2006/relationships/image" Target="media/image4.wmf"/>
	<Relationship Id="rId116" Type="http://schemas.openxmlformats.org/officeDocument/2006/relationships/hyperlink" Target="consultantplus://offline/ref=B3A673819A85BD16B10EF51925278FBD8EF9D06E7E0F4B05E8EF5A9FFB53EB5BCD15DC00DC755E2831FCD35706AFB4A01FCAC07DAA2E23C" TargetMode = "External"/>
	<Relationship Id="rId117" Type="http://schemas.openxmlformats.org/officeDocument/2006/relationships/image" Target="media/image5.wmf"/>
	<Relationship Id="rId118" Type="http://schemas.openxmlformats.org/officeDocument/2006/relationships/image" Target="media/image6.wmf"/>
	<Relationship Id="rId119" Type="http://schemas.openxmlformats.org/officeDocument/2006/relationships/image" Target="media/image7.wmf"/>
	<Relationship Id="rId120" Type="http://schemas.openxmlformats.org/officeDocument/2006/relationships/image" Target="media/image8.wmf"/>
	<Relationship Id="rId121" Type="http://schemas.openxmlformats.org/officeDocument/2006/relationships/hyperlink" Target="consultantplus://offline/ref=B3A673819A85BD16B10EF51925278FBD8EF9D06E7E0F4B05E8EF5A9FFB53EB5BCD15DC00DF7B5E2831FCD35706AFB4A01FCAC07DAA2E23C" TargetMode = "External"/>
	<Relationship Id="rId122" Type="http://schemas.openxmlformats.org/officeDocument/2006/relationships/hyperlink" Target="consultantplus://offline/ref=B3A673819A85BD16B10EF51925278FBD8EF9D06E7E0F4B05E8EF5A9FFB53EB5BCD15DC00DE765E2831FCD35706AFB4A01FCAC07DAA2E23C" TargetMode = "External"/>
	<Relationship Id="rId123" Type="http://schemas.openxmlformats.org/officeDocument/2006/relationships/hyperlink" Target="consultantplus://offline/ref=B3A673819A85BD16B10EF51925278FBD8EF9D06E7E0F4B05E8EF5A9FFB53EB5BCD15DC03D17B5E2831FCD35706AFB4A01FCAC07DAA2E23C" TargetMode = "External"/>
	<Relationship Id="rId124" Type="http://schemas.openxmlformats.org/officeDocument/2006/relationships/hyperlink" Target="consultantplus://offline/ref=B3A673819A85BD16B10EF51925278FBD89F3D2667E0E4B05E8EF5A9FFB53EB5BCD15DC03D972557C69B3D20B42FDA7A011CAC274B6E32450202FC" TargetMode = "External"/>
	<Relationship Id="rId125" Type="http://schemas.openxmlformats.org/officeDocument/2006/relationships/hyperlink" Target="consultantplus://offline/ref=B3A673819A85BD16B10EF51925278FBD8EFBD56E7C0F4B05E8EF5A9FFB53EB5BCD15DC03D972547F65B3D20B42FDA7A011CAC274B6E32450202FC" TargetMode = "External"/>
	<Relationship Id="rId126" Type="http://schemas.openxmlformats.org/officeDocument/2006/relationships/hyperlink" Target="consultantplus://offline/ref=B3A673819A85BD16B10EF51925278FBD8EFAD0667A0D4B05E8EF5A9FFB53EB5BCD15DC03D972557967B3D20B42FDA7A011CAC274B6E32450202FC" TargetMode = "External"/>
	<Relationship Id="rId127" Type="http://schemas.openxmlformats.org/officeDocument/2006/relationships/hyperlink" Target="consultantplus://offline/ref=B3A673819A85BD16B10EF51925278FBD8EFBD36E7A0A4B05E8EF5A9FFB53EB5BCD15DC06DB79012D24ED8B5A01B6AAA908D6C27F2A2AC" TargetMode = "External"/>
	<Relationship Id="rId128" Type="http://schemas.openxmlformats.org/officeDocument/2006/relationships/hyperlink" Target="consultantplus://offline/ref=B3A673819A85BD16B10EF51925278FBD8EFBD56E7C0F4B05E8EF5A9FFB53EB5BCD15DC03D972547F66B3D20B42FDA7A011CAC274B6E32450202FC" TargetMode = "External"/>
	<Relationship Id="rId129" Type="http://schemas.openxmlformats.org/officeDocument/2006/relationships/hyperlink" Target="consultantplus://offline/ref=B3A673819A85BD16B10EF51925278FBD8EF9D36A730B4B05E8EF5A9FFB53EB5BDF15840FD9754B7C69A6845A042A2AC" TargetMode = "External"/>
	<Relationship Id="rId130" Type="http://schemas.openxmlformats.org/officeDocument/2006/relationships/hyperlink" Target="consultantplus://offline/ref=B3A673819A85BD16B10EF51925278FBD8EFBD56E7C0F4B05E8EF5A9FFB53EB5BCD15DC03D972547F67B3D20B42FDA7A011CAC274B6E32450202FC" TargetMode = "External"/>
	<Relationship Id="rId131" Type="http://schemas.openxmlformats.org/officeDocument/2006/relationships/hyperlink" Target="consultantplus://offline/ref=B3A673819A85BD16B10EF51925278FBD8EFADB6E7E094B05E8EF5A9FFB53EB5BCD15DC03D972557C69B3D20B42FDA7A011CAC274B6E32450202FC" TargetMode = "External"/>
	<Relationship Id="rId132" Type="http://schemas.openxmlformats.org/officeDocument/2006/relationships/hyperlink" Target="consultantplus://offline/ref=B3A673819A85BD16B10EF51925278FBD8EFADB6E7E094B05E8EF5A9FFB53EB5BCD15DC03D972557C69B3D20B42FDA7A011CAC274B6E32450202FC" TargetMode = "External"/>
	<Relationship Id="rId133" Type="http://schemas.openxmlformats.org/officeDocument/2006/relationships/hyperlink" Target="consultantplus://offline/ref=B3A673819A85BD16B10EF51925278FBD88F2D16E720A4B05E8EF5A9FFB53EB5BCD15DC03D972557C68B3D20B42FDA7A011CAC274B6E32450202FC" TargetMode = "External"/>
	<Relationship Id="rId134" Type="http://schemas.openxmlformats.org/officeDocument/2006/relationships/hyperlink" Target="consultantplus://offline/ref=B3A673819A85BD16B10EF51925278FBD8EFAD0667A0D4B05E8EF5A9FFB53EB5BCD15DC03D972557968B3D20B42FDA7A011CAC274B6E32450202FC" TargetMode = "External"/>
	<Relationship Id="rId135" Type="http://schemas.openxmlformats.org/officeDocument/2006/relationships/hyperlink" Target="consultantplus://offline/ref=B3A673819A85BD16B10EF51925278FBD8EFBD56E72054B05E8EF5A9FFB53EB5BCD15DC03D9705E2831FCD35706AFB4A01FCAC07DAA2E23C" TargetMode = "External"/>
	<Relationship Id="rId136" Type="http://schemas.openxmlformats.org/officeDocument/2006/relationships/hyperlink" Target="consultantplus://offline/ref=47BEAB6D9923E6CE0E49E065A0552210AF3BD3BBF3F783D2D8C9E691DAED36EAA6F7779B7966B7E157D48372AB2CC146DB4C23D83B26C" TargetMode = "External"/>
	<Relationship Id="rId137" Type="http://schemas.openxmlformats.org/officeDocument/2006/relationships/hyperlink" Target="consultantplus://offline/ref=47BEAB6D9923E6CE0E49E370B9552210A239D0BFF1A9D4D0899CE894D2BD6CFAB0BE7A956E6DEAAE11818C3720C" TargetMode = "External"/>
	<Relationship Id="rId138" Type="http://schemas.openxmlformats.org/officeDocument/2006/relationships/hyperlink" Target="consultantplus://offline/ref=47BEAB6D9923E6CE0E49E370B9552210A93EDCBCFFF4DED8D090EA93DDE269EFA1E677927773E3B90D838E703A2EC" TargetMode = "External"/>
	<Relationship Id="rId139" Type="http://schemas.openxmlformats.org/officeDocument/2006/relationships/hyperlink" Target="consultantplus://offline/ref=47BEAB6D9923E6CE0E49E370B9552210A233D4BEF1A9D4D0899CE894D2BD6CFAB0BE7A956E6DEAAE11818C3720C" TargetMode = "External"/>
	<Relationship Id="rId140" Type="http://schemas.openxmlformats.org/officeDocument/2006/relationships/hyperlink" Target="consultantplus://offline/ref=47BEAB6D9923E6CE0E49E370B9552210AA3CD2B2FBF4DED8D090EA93DDE269EFA1E677927773E3B90D838E703A2EC" TargetMode = "External"/>
	<Relationship Id="rId141" Type="http://schemas.openxmlformats.org/officeDocument/2006/relationships/hyperlink" Target="consultantplus://offline/ref=47BEAB6D9923E6CE0E49E065A0552210AF3AD6B3FBFF83D2D8C9E691DAED36EAA6F77793706DE3B51A8ADA23E867CC4FC25023D3AAE909403322C" TargetMode = "External"/>
	<Relationship Id="rId142" Type="http://schemas.openxmlformats.org/officeDocument/2006/relationships/hyperlink" Target="consultantplus://offline/ref=47BEAB6D9923E6CE0E49E065A0552210A833D0BAF3FC83D2D8C9E691DAED36EAB4F72F9F706AFDB01A9F8C72AE3320C" TargetMode = "External"/>
	<Relationship Id="rId143" Type="http://schemas.openxmlformats.org/officeDocument/2006/relationships/hyperlink" Target="consultantplus://offline/ref=47BEAB6D9923E6CE0E49E065A0552210A833D4B3FFFC83D2D8C9E691DAED36EAA6F77793706DE3B1138ADA23E867CC4FC25023D3AAE909403322C" TargetMode = "External"/>
	<Relationship Id="rId144" Type="http://schemas.openxmlformats.org/officeDocument/2006/relationships/hyperlink" Target="consultantplus://offline/ref=47BEAB6D9923E6CE0E49E065A0552210AF39D5BFF2F983D2D8C9E691DAED36EAB4F72F9F706AFDB01A9F8C72AE3320C" TargetMode = "External"/>
	<Relationship Id="rId145" Type="http://schemas.openxmlformats.org/officeDocument/2006/relationships/hyperlink" Target="consultantplus://offline/ref=47BEAB6D9923E6CE0E49E065A0552210AF39D6BBFFFD83D2D8C9E691DAED36EAA6F77793706DE3B4178ADA23E867CC4FC25023D3AAE909403322C" TargetMode = "External"/>
	<Relationship Id="rId146" Type="http://schemas.openxmlformats.org/officeDocument/2006/relationships/header" Target="header2.xml"/>
	<Relationship Id="rId147" Type="http://schemas.openxmlformats.org/officeDocument/2006/relationships/footer" Target="footer2.xml"/>
	<Relationship Id="rId148" Type="http://schemas.openxmlformats.org/officeDocument/2006/relationships/image" Target="media/image9.wmf"/>
	<Relationship Id="rId149" Type="http://schemas.openxmlformats.org/officeDocument/2006/relationships/hyperlink" Target="consultantplus://offline/ref=47BEAB6D9923E6CE0E49E065A0552210AF39D6BBFFFD83D2D8C9E691DAED36EAA6F77790756AE8E442C5DB7FAC35DF4FCC5021DAB63E29C" TargetMode = "External"/>
	<Relationship Id="rId150" Type="http://schemas.openxmlformats.org/officeDocument/2006/relationships/hyperlink" Target="consultantplus://offline/ref=47BEAB6D9923E6CE0E49E065A0552210AF3BD3BBFDFD83D2D8C9E691DAED36EAA6F77793706DE2B31B8ADA23E867CC4FC25023D3AAE909403322C" TargetMode = "External"/>
	<Relationship Id="rId151" Type="http://schemas.openxmlformats.org/officeDocument/2006/relationships/hyperlink" Target="consultantplus://offline/ref=47BEAB6D9923E6CE0E49E065A0552210AF3BD3BBFDFD83D2D8C9E691DAED36EAA6F77793706DE2B5128ADA23E867CC4FC25023D3AAE909403322C" TargetMode = "External"/>
	<Relationship Id="rId152" Type="http://schemas.openxmlformats.org/officeDocument/2006/relationships/image" Target="media/image10.wmf"/>
	<Relationship Id="rId153" Type="http://schemas.openxmlformats.org/officeDocument/2006/relationships/hyperlink" Target="consultantplus://offline/ref=47BEAB6D9923E6CE0E49E065A0552210AF3AD3BEF2FE83D2D8C9E691DAED36EAA6F77793706DE2B1138ADA23E867CC4FC25023D3AAE909403322C" TargetMode = "External"/>
	<Relationship Id="rId154" Type="http://schemas.openxmlformats.org/officeDocument/2006/relationships/image" Target="media/image11.wmf"/>
	<Relationship Id="rId155" Type="http://schemas.openxmlformats.org/officeDocument/2006/relationships/hyperlink" Target="consultantplus://offline/ref=47BEAB6D9923E6CE0E49E065A0552210AF3AD3BEF2FE83D2D8C9E691DAED36EAA6F77793706DE2B1138ADA23E867CC4FC25023D3AAE909403322C" TargetMode = "External"/>
	<Relationship Id="rId156" Type="http://schemas.openxmlformats.org/officeDocument/2006/relationships/hyperlink" Target="consultantplus://offline/ref=47BEAB6D9923E6CE0E49E065A0552210AF3AD3BEF2FE83D2D8C9E691DAED36EAA6F77793706DE3B4108ADA23E867CC4FC25023D3AAE909403322C" TargetMode = "External"/>
	<Relationship Id="rId157" Type="http://schemas.openxmlformats.org/officeDocument/2006/relationships/image" Target="media/image12.wmf"/>
	<Relationship Id="rId158" Type="http://schemas.openxmlformats.org/officeDocument/2006/relationships/image" Target="media/image13.wmf"/>
	<Relationship Id="rId159" Type="http://schemas.openxmlformats.org/officeDocument/2006/relationships/hyperlink" Target="consultantplus://offline/ref=47BEAB6D9923E6CE0E49E065A0552210AF3AD3BEF2FE83D2D8C9E691DAED36EAA6F77793706DE2B1138ADA23E867CC4FC25023D3AAE909403322C" TargetMode = "External"/>
	<Relationship Id="rId160" Type="http://schemas.openxmlformats.org/officeDocument/2006/relationships/image" Target="media/image14.wmf"/>
	<Relationship Id="rId161" Type="http://schemas.openxmlformats.org/officeDocument/2006/relationships/hyperlink" Target="consultantplus://offline/ref=47BEAB6D9923E6CE0E49E065A0552210AF3AD3BEF2FE83D2D8C9E691DAED36EAA6F77793706DE2B1138ADA23E867CC4FC25023D3AAE909403322C" TargetMode = "External"/>
	<Relationship Id="rId162" Type="http://schemas.openxmlformats.org/officeDocument/2006/relationships/image" Target="media/image15.wmf"/>
	<Relationship Id="rId163" Type="http://schemas.openxmlformats.org/officeDocument/2006/relationships/image" Target="media/image16.wmf"/>
	<Relationship Id="rId164" Type="http://schemas.openxmlformats.org/officeDocument/2006/relationships/image" Target="media/image17.wmf"/>
	<Relationship Id="rId165" Type="http://schemas.openxmlformats.org/officeDocument/2006/relationships/image" Target="media/image18.wmf"/>
	<Relationship Id="rId166" Type="http://schemas.openxmlformats.org/officeDocument/2006/relationships/hyperlink" Target="consultantplus://offline/ref=47BEAB6D9923E6CE0E49E065A0552210AF3AD3BEF2FE83D2D8C9E691DAED36EAA6F77793706DE2B71A8ADA23E867CC4FC25023D3AAE909403322C" TargetMode = "External"/>
	<Relationship Id="rId167" Type="http://schemas.openxmlformats.org/officeDocument/2006/relationships/hyperlink" Target="consultantplus://offline/ref=47BEAB6D9923E6CE0E49E065A0552210AF3BD3BBFDFD83D2D8C9E691DAED36EAA6F77793706DE2B5108ADA23E867CC4FC25023D3AAE909403322C" TargetMode = "External"/>
	<Relationship Id="rId168" Type="http://schemas.openxmlformats.org/officeDocument/2006/relationships/image" Target="media/image19.wmf"/>
	<Relationship Id="rId169" Type="http://schemas.openxmlformats.org/officeDocument/2006/relationships/hyperlink" Target="consultantplus://offline/ref=47BEAB6D9923E6CE0E49E065A0552210AF3AD6B3FBFF83D2D8C9E691DAED36EAA6F77793706DE3B6128ADA23E867CC4FC25023D3AAE909403322C" TargetMode = "External"/>
	<Relationship Id="rId170" Type="http://schemas.openxmlformats.org/officeDocument/2006/relationships/image" Target="media/image20.wmf"/>
	<Relationship Id="rId171" Type="http://schemas.openxmlformats.org/officeDocument/2006/relationships/hyperlink" Target="consultantplus://offline/ref=47BEAB6D9923E6CE0E49E065A0552210AF3AD6B3FBFF83D2D8C9E691DAED36EAA6F77793706DE3B6108ADA23E867CC4FC25023D3AAE909403322C" TargetMode = "External"/>
	<Relationship Id="rId172" Type="http://schemas.openxmlformats.org/officeDocument/2006/relationships/hyperlink" Target="consultantplus://offline/ref=47BEAB6D9923E6CE0E49E065A0552210AF3AD6B3FBFF83D2D8C9E691DAED36EAA6F77793706DE3B6178ADA23E867CC4FC25023D3AAE909403322C" TargetMode = "External"/>
	<Relationship Id="rId173" Type="http://schemas.openxmlformats.org/officeDocument/2006/relationships/hyperlink" Target="consultantplus://offline/ref=47BEAB6D9923E6CE0E49E065A0552210AF3AD3BEF2FE83D2D8C9E691DAED36EAA6F77793706DE2B4138ADA23E867CC4FC25023D3AAE909403322C" TargetMode = "External"/>
	<Relationship Id="rId174" Type="http://schemas.openxmlformats.org/officeDocument/2006/relationships/image" Target="media/image21.wmf"/>
	<Relationship Id="rId175" Type="http://schemas.openxmlformats.org/officeDocument/2006/relationships/hyperlink" Target="consultantplus://offline/ref=47BEAB6D9923E6CE0E49E065A0552210AF3AD3BEF2FE83D2D8C9E691DAED36EAA6F77793706DE2B1138ADA23E867CC4FC25023D3AAE909403322C" TargetMode = "External"/>
	<Relationship Id="rId176" Type="http://schemas.openxmlformats.org/officeDocument/2006/relationships/image" Target="media/image22.wmf"/>
	<Relationship Id="rId177" Type="http://schemas.openxmlformats.org/officeDocument/2006/relationships/hyperlink" Target="consultantplus://offline/ref=47BEAB6D9923E6CE0E49E065A0552210AF3AD3BEF2FE83D2D8C9E691DAED36EAA6F77793706DE2B4138ADA23E867CC4FC25023D3AAE909403322C" TargetMode = "External"/>
	<Relationship Id="rId178" Type="http://schemas.openxmlformats.org/officeDocument/2006/relationships/image" Target="media/image23.wmf"/>
	<Relationship Id="rId179" Type="http://schemas.openxmlformats.org/officeDocument/2006/relationships/hyperlink" Target="consultantplus://offline/ref=47BEAB6D9923E6CE0E49E065A0552210AF3BD3BBFDFD83D2D8C9E691DAED36EAA6F77793706DE2B5178ADA23E867CC4FC25023D3AAE909403322C" TargetMode = "External"/>
	<Relationship Id="rId180" Type="http://schemas.openxmlformats.org/officeDocument/2006/relationships/image" Target="media/image24.wmf"/>
	<Relationship Id="rId181" Type="http://schemas.openxmlformats.org/officeDocument/2006/relationships/hyperlink" Target="consultantplus://offline/ref=47BEAB6D9923E6CE0E49E065A0552210AF3AD3BEF2FE83D2D8C9E691DAED36EAA6F77793706DE1B6178ADA23E867CC4FC25023D3AAE909403322C" TargetMode = "External"/>
	<Relationship Id="rId182" Type="http://schemas.openxmlformats.org/officeDocument/2006/relationships/image" Target="media/image25.wmf"/>
	<Relationship Id="rId183" Type="http://schemas.openxmlformats.org/officeDocument/2006/relationships/hyperlink" Target="consultantplus://offline/ref=47BEAB6D9923E6CE0E49E065A0552210AF3AD3BEF2FE83D2D8C9E691DAED36EAA6F77793706DE0B31B8ADA23E867CC4FC25023D3AAE909403322C" TargetMode = "External"/>
	<Relationship Id="rId184" Type="http://schemas.openxmlformats.org/officeDocument/2006/relationships/hyperlink" Target="consultantplus://offline/ref=47BEAB6D9923E6CE0E49E065A0552210AF3AD3BEF2FE83D2D8C9E691DAED36EAA6F77793706DE1B1118ADA23E867CC4FC25023D3AAE909403322C" TargetMode = "External"/>
	<Relationship Id="rId185" Type="http://schemas.openxmlformats.org/officeDocument/2006/relationships/hyperlink" Target="consultantplus://offline/ref=47BEAB6D9923E6CE0E49E065A0552210AF3AD3BEF2FE83D2D8C9E691DAED36EAA6F77793706DE1B6178ADA23E867CC4FC25023D3AAE909403322C" TargetMode = "External"/>
	<Relationship Id="rId186" Type="http://schemas.openxmlformats.org/officeDocument/2006/relationships/image" Target="media/image26.wmf"/>
	<Relationship Id="rId187" Type="http://schemas.openxmlformats.org/officeDocument/2006/relationships/hyperlink" Target="consultantplus://offline/ref=47BEAB6D9923E6CE0E49E065A0552210AF3AD3BEF2FE83D2D8C9E691DAED36EAA6F77793706DE0B31B8ADA23E867CC4FC25023D3AAE909403322C" TargetMode = "External"/>
	<Relationship Id="rId188" Type="http://schemas.openxmlformats.org/officeDocument/2006/relationships/hyperlink" Target="consultantplus://offline/ref=47BEAB6D9923E6CE0E49E065A0552210AF3AD3BEF2FE83D2D8C9E691DAED36EAA6F77793706DE1B1118ADA23E867CC4FC25023D3AAE909403322C" TargetMode = "External"/>
	<Relationship Id="rId189" Type="http://schemas.openxmlformats.org/officeDocument/2006/relationships/hyperlink" Target="consultantplus://offline/ref=47BEAB6D9923E6CE0E49E065A0552210AF3AD3BEF2FE83D2D8C9E691DAED36EAA6F77793706DE1B6178ADA23E867CC4FC25023D3AAE909403322C" TargetMode = "External"/>
	<Relationship Id="rId190" Type="http://schemas.openxmlformats.org/officeDocument/2006/relationships/hyperlink" Target="consultantplus://offline/ref=47BEAB6D9923E6CE0E49E065A0552210AF3AD3BEF2FE83D2D8C9E691DAED36EAA6F77793706DE2B6118ADA23E867CC4FC25023D3AAE909403322C" TargetMode = "External"/>
	<Relationship Id="rId191" Type="http://schemas.openxmlformats.org/officeDocument/2006/relationships/image" Target="media/image27.wmf"/>
	<Relationship Id="rId192" Type="http://schemas.openxmlformats.org/officeDocument/2006/relationships/hyperlink" Target="consultantplus://offline/ref=47BEAB6D9923E6CE0E49E065A0552210AF3BD3BBFDFD83D2D8C9E691DAED36EAA6F77793706DE2B5168ADA23E867CC4FC25023D3AAE909403322C" TargetMode = "External"/>
	<Relationship Id="rId193" Type="http://schemas.openxmlformats.org/officeDocument/2006/relationships/hyperlink" Target="consultantplus://offline/ref=47BEAB6D9923E6CE0E49E065A0552210AF3AD3BEF2FE83D2D8C9E691DAED36EAA6F77793706DE2B1138ADA23E867CC4FC25023D3AAE909403322C" TargetMode = "External"/>
	<Relationship Id="rId194" Type="http://schemas.openxmlformats.org/officeDocument/2006/relationships/hyperlink" Target="consultantplus://offline/ref=47BEAB6D9923E6CE0E49E065A0552210AF3BD3BBFDFD83D2D8C9E691DAED36EAA6F77793706DE2B5158ADA23E867CC4FC25023D3AAE909403322C" TargetMode = "External"/>
	<Relationship Id="rId195" Type="http://schemas.openxmlformats.org/officeDocument/2006/relationships/hyperlink" Target="consultantplus://offline/ref=47BEAB6D9923E6CE0E49E065A0552210AF3AD3BEF2FE83D2D8C9E691DAED36EAA6F77793706DEBB51B8ADA23E867CC4FC25023D3AAE909403322C" TargetMode = "External"/>
	<Relationship Id="rId196" Type="http://schemas.openxmlformats.org/officeDocument/2006/relationships/hyperlink" Target="consultantplus://offline/ref=47BEAB6D9923E6CE0E49E065A0552210AF3AD4B2FDFC83D2D8C9E691DAED36EAA6F77793706DE3B2108ADA23E867CC4FC25023D3AAE909403322C" TargetMode = "External"/>
	<Relationship Id="rId197" Type="http://schemas.openxmlformats.org/officeDocument/2006/relationships/hyperlink" Target="consultantplus://offline/ref=47BEAB6D9923E6CE0E49E065A0552210AF3AD4B2FDFC83D2D8C9E691DAED36EAA6F77793706DE3B1118ADA23E867CC4FC25023D3AAE909403322C" TargetMode = "External"/>
	<Relationship Id="rId198" Type="http://schemas.openxmlformats.org/officeDocument/2006/relationships/hyperlink" Target="consultantplus://offline/ref=47BEAB6D9923E6CE0E49E065A0552210AF3AD6B3FBFF83D2D8C9E691DAED36EAA6F77793706DE3B6168ADA23E867CC4FC25023D3AAE909403322C" TargetMode = "External"/>
	<Relationship Id="rId199" Type="http://schemas.openxmlformats.org/officeDocument/2006/relationships/hyperlink" Target="consultantplus://offline/ref=47BEAB6D9923E6CE0E49E065A0552210A833D4B3FFFC83D2D8C9E691DAED36EAA6F77793706DE3B1118ADA23E867CC4FC25023D3AAE909403322C" TargetMode = "External"/>
	<Relationship Id="rId200" Type="http://schemas.openxmlformats.org/officeDocument/2006/relationships/hyperlink" Target="consultantplus://offline/ref=47BEAB6D9923E6CE0E49E065A0552210AF3AD3BEF2FE83D2D8C9E691DAED36EAA6F77793706DE3B21A8ADA23E867CC4FC25023D3AAE909403322C" TargetMode = "External"/>
	<Relationship Id="rId201" Type="http://schemas.openxmlformats.org/officeDocument/2006/relationships/hyperlink" Target="consultantplus://offline/ref=47BEAB6D9923E6CE0E49E065A0552210AF39D6BBFFFD83D2D8C9E691DAED36EAA6F777907664E8E442C5DB7FAC35DF4FCC5021DAB63E29C" TargetMode = "External"/>
	<Relationship Id="rId202" Type="http://schemas.openxmlformats.org/officeDocument/2006/relationships/hyperlink" Target="consultantplus://offline/ref=47BEAB6D9923E6CE0E49E065A0552210AF39D6BBFFFD83D2D8C9E691DAED36EAA6F777907769E8E442C5DB7FAC35DF4FCC5021DAB63E29C" TargetMode = "External"/>
	<Relationship Id="rId203" Type="http://schemas.openxmlformats.org/officeDocument/2006/relationships/hyperlink" Target="consultantplus://offline/ref=47BEAB6D9923E6CE0E49E065A0552210AF39D6BBFFFD83D2D8C9E691DAED36EAA6F777937864E8E442C5DB7FAC35DF4FCC5021DAB63E29C" TargetMode = "External"/>
	<Relationship Id="rId204" Type="http://schemas.openxmlformats.org/officeDocument/2006/relationships/hyperlink" Target="consultantplus://offline/ref=47BEAB6D9923E6CE0E49E065A0552210A833D4B3FFFC83D2D8C9E691DAED36EAA6F77793706DE3B1178ADA23E867CC4FC25023D3AAE909403322C" TargetMode = "External"/>
	<Relationship Id="rId205" Type="http://schemas.openxmlformats.org/officeDocument/2006/relationships/hyperlink" Target="consultantplus://offline/ref=47BEAB6D9923E6CE0E49E065A0552210A832D1BEF8FC83D2D8C9E691DAED36EAA6F77793706DE3B0168ADA23E867CC4FC25023D3AAE909403322C" TargetMode = "External"/>
	<Relationship Id="rId206" Type="http://schemas.openxmlformats.org/officeDocument/2006/relationships/hyperlink" Target="consultantplus://offline/ref=47BEAB6D9923E6CE0E49E065A0552210AF3BD3BBFDFD83D2D8C9E691DAED36EAA6F77793706DE2B51B8ADA23E867CC4FC25023D3AAE909403322C" TargetMode = "External"/>
	<Relationship Id="rId207" Type="http://schemas.openxmlformats.org/officeDocument/2006/relationships/hyperlink" Target="consultantplus://offline/ref=47BEAB6D9923E6CE0E49E065A0552210AF3AD6B3FDFD83D2D8C9E691DAED36EAA6F77793706DE3B1138ADA23E867CC4FC25023D3AAE909403322C" TargetMode = "External"/>
	<Relationship Id="rId208" Type="http://schemas.openxmlformats.org/officeDocument/2006/relationships/hyperlink" Target="consultantplus://offline/ref=47BEAB6D9923E6CE0E49E065A0552210AF3AD6B3FBFF83D2D8C9E691DAED36EAA6F77793706DE3B6158ADA23E867CC4FC25023D3AAE909403322C" TargetMode = "External"/>
	<Relationship Id="rId209" Type="http://schemas.openxmlformats.org/officeDocument/2006/relationships/hyperlink" Target="consultantplus://offline/ref=47BEAB6D9923E6CE0E49E065A0552210AF39D5BFF2F983D2D8C9E691DAED36EAB4F72F9F706AFDB01A9F8C72AE3320C" TargetMode = "External"/>
	<Relationship Id="rId210" Type="http://schemas.openxmlformats.org/officeDocument/2006/relationships/hyperlink" Target="consultantplus://offline/ref=47BEAB6D9923E6CE0E49E065A0552210AF3BD3BBFDFD83D2D8C9E691DAED36EAA6F77793706DE2B6138ADA23E867CC4FC25023D3AAE909403322C" TargetMode = "External"/>
	<Relationship Id="rId211" Type="http://schemas.openxmlformats.org/officeDocument/2006/relationships/hyperlink" Target="consultantplus://offline/ref=47BEAB6D9923E6CE0E49E065A0552210AF3BD3BBFDFD83D2D8C9E691DAED36EAA6F77793706DE2B6108ADA23E867CC4FC25023D3AAE909403322C" TargetMode = "External"/>
	<Relationship Id="rId212" Type="http://schemas.openxmlformats.org/officeDocument/2006/relationships/hyperlink" Target="consultantplus://offline/ref=47BEAB6D9923E6CE0E49E065A0552210AF3BD3BBFDFD83D2D8C9E691DAED36EAA6F77793706DE2B6178ADA23E867CC4FC25023D3AAE909403322C" TargetMode = "External"/>
	<Relationship Id="rId213" Type="http://schemas.openxmlformats.org/officeDocument/2006/relationships/hyperlink" Target="consultantplus://offline/ref=47BEAB6D9923E6CE0E49E065A0552210AF39D4BDF9FD83D2D8C9E691DAED36EAB4F72F9F706AFDB01A9F8C72AE3320C" TargetMode = "External"/>
	<Relationship Id="rId214" Type="http://schemas.openxmlformats.org/officeDocument/2006/relationships/hyperlink" Target="consultantplus://offline/ref=47BEAB6D9923E6CE0E49E065A0552210A932D7BBF3F883D2D8C9E691DAED36EAA6F77793706DE3B01B8ADA23E867CC4FC25023D3AAE909403322C" TargetMode = "External"/>
	<Relationship Id="rId215" Type="http://schemas.openxmlformats.org/officeDocument/2006/relationships/hyperlink" Target="consultantplus://offline/ref=47BEAB6D9923E6CE0E49E065A0552210AF3BD3BBFDFD83D2D8C9E691DAED36EAA6F77793706DE2B6168ADA23E867CC4FC25023D3AAE909403322C" TargetMode = "External"/>
	<Relationship Id="rId216" Type="http://schemas.openxmlformats.org/officeDocument/2006/relationships/hyperlink" Target="consultantplus://offline/ref=47BEAB6D9923E6CE0E49E065A0552210AF3BD3BBFDFD83D2D8C9E691DAED36EAA6F77793706DE2B6148ADA23E867CC4FC25023D3AAE909403322C" TargetMode = "External"/>
	<Relationship Id="rId217" Type="http://schemas.openxmlformats.org/officeDocument/2006/relationships/hyperlink" Target="consultantplus://offline/ref=47BEAB6D9923E6CE0E49E065A0552210AF39D4BDF9FD83D2D8C9E691DAED36EAA6F777967566B7E157D48372AB2CC146DB4C23D83B26C" TargetMode = "External"/>
	<Relationship Id="rId218" Type="http://schemas.openxmlformats.org/officeDocument/2006/relationships/hyperlink" Target="consultantplus://offline/ref=47BEAB6D9923E6CE0E49E065A0552210A832D1BFF9FE83D2D8C9E691DAED36EAB4F72F9F706AFDB01A9F8C72AE3320C" TargetMode = "External"/>
	<Relationship Id="rId219" Type="http://schemas.openxmlformats.org/officeDocument/2006/relationships/hyperlink" Target="consultantplus://offline/ref=C4F7D836B30DB4237C55EF7E344ACEFE4D576BB3EEFACD1A7F2BDF57F2F4CB7D08419471FC2DAE786181F16F185E2AC" TargetMode = "External"/>
	<Relationship Id="rId220" Type="http://schemas.openxmlformats.org/officeDocument/2006/relationships/hyperlink" Target="consultantplus://offline/ref=C4F7D836B30DB4237C55EF7E344ACEFE4D576FB5EDFBCD1A7F2BDF57F2F4CB7D1A41CC7DFC2AB17E6194A73E5EBDE3347BD4205259CDD4255620C" TargetMode = "External"/>
	<Relationship Id="rId221" Type="http://schemas.openxmlformats.org/officeDocument/2006/relationships/hyperlink" Target="consultantplus://offline/ref=C4F7D836B30DB4237C55EF7E344ACEFE4D5769B5EBFECD1A7F2BDF57F2F4CB7D1A41CC78FE21E4292CCAFE6F1DF6EE3D62C820595425C" TargetMode = "External"/>
	<Relationship Id="rId222" Type="http://schemas.openxmlformats.org/officeDocument/2006/relationships/hyperlink" Target="consultantplus://offline/ref=C4F7D836B30DB4237C55EF7E344ACEFE4D566ABDEDFBCD1A7F2BDF57F2F4CB7D1A41CC7DFC2AB0796994A73E5EBDE3347BD4205259CDD4255620C" TargetMode = "External"/>
	<Relationship Id="rId223" Type="http://schemas.openxmlformats.org/officeDocument/2006/relationships/hyperlink" Target="consultantplus://offline/ref=C4F7D836B30DB4237C55EF7E344ACEFE4D556AB5EFFBCD1A7F2BDF57F2F4CB7D1A41CC7DFC2AB07C6C94A73E5EBDE3347BD4205259CDD4255620C" TargetMode = "External"/>
	<Relationship Id="rId224" Type="http://schemas.openxmlformats.org/officeDocument/2006/relationships/hyperlink" Target="consultantplus://offline/ref=C4F7D836B30DB4237C55EF7E344ACEFE4D576FB5EDFBCD1A7F2BDF57F2F4CB7D1A41CC7DFC2AB17F6894A73E5EBDE3347BD4205259CDD4255620C" TargetMode = "External"/>
	<Relationship Id="rId225" Type="http://schemas.openxmlformats.org/officeDocument/2006/relationships/hyperlink" Target="consultantplus://offline/ref=C4F7D836B30DB4237C55EF7E344ACEFE4D576FB5EDFBCD1A7F2BDF57F2F4CB7D1A41CC7DFC2AB1706C94A73E5EBDE3347BD4205259CDD4255620C" TargetMode = "External"/>
	<Relationship Id="rId226" Type="http://schemas.openxmlformats.org/officeDocument/2006/relationships/hyperlink" Target="consultantplus://offline/ref=C4F7D836B30DB4237C55EF7E344ACEFE4D576FB5EDFBCD1A7F2BDF57F2F4CB7D1A41CC7DFC2AB1706E94A73E5EBDE3347BD4205259CDD4255620C" TargetMode = "External"/>
	<Relationship Id="rId227" Type="http://schemas.openxmlformats.org/officeDocument/2006/relationships/hyperlink" Target="consultantplus://offline/ref=C4F7D836B30DB4237C55EF7E344ACEFE4D566ABDEBF9CD1A7F2BDF57F2F4CB7D1A41CC7DFC2AB07E6094A73E5EBDE3347BD4205259CDD4255620C" TargetMode = "External"/>
	<Relationship Id="rId228" Type="http://schemas.openxmlformats.org/officeDocument/2006/relationships/hyperlink" Target="consultantplus://offline/ref=C4F7D836B30DB4237C55EF7E344ACEFE4D576FB5EDFBCD1A7F2BDF57F2F4CB7D1A41CC7DFC2AB1706094A73E5EBDE3347BD4205259CDD4255620C" TargetMode = "External"/>
	<Relationship Id="rId229" Type="http://schemas.openxmlformats.org/officeDocument/2006/relationships/hyperlink" Target="consultantplus://offline/ref=C4F7D836B30DB4237C55EF7E344ACEFE4D566ABDEBF9CD1A7F2BDF57F2F4CB7D1A41CC7DFC2AB07E6194A73E5EBDE3347BD4205259CDD4255620C" TargetMode = "External"/>
	<Relationship Id="rId230" Type="http://schemas.openxmlformats.org/officeDocument/2006/relationships/hyperlink" Target="consultantplus://offline/ref=C4F7D836B30DB4237C55EF7E344ACEFE4D576FB5EDFBCD1A7F2BDF57F2F4CB7D1A41CC7DFC2AB1706194A73E5EBDE3347BD4205259CDD4255620C" TargetMode = "External"/>
	<Relationship Id="rId231" Type="http://schemas.openxmlformats.org/officeDocument/2006/relationships/hyperlink" Target="consultantplus://offline/ref=C4F7D836B30DB4237C55EF7E344ACEFE4D576BB3EEFACD1A7F2BDF57F2F4CB7D08419471FC2DAE786181F16F185E2AC" TargetMode = "External"/>
	<Relationship Id="rId232" Type="http://schemas.openxmlformats.org/officeDocument/2006/relationships/hyperlink" Target="consultantplus://offline/ref=C4F7D836B30DB4237C55EF7E344ACEFE4D576FB5EDFBCD1A7F2BDF57F2F4CB7D1A41CC7DFC2AB1716994A73E5EBDE3347BD4205259CDD4255620C" TargetMode = "External"/>
	<Relationship Id="rId233" Type="http://schemas.openxmlformats.org/officeDocument/2006/relationships/hyperlink" Target="consultantplus://offline/ref=C4F7D836B30DB4237C55EF7E344ACEFE4D576FB5EDFBCD1A7F2BDF57F2F4CB7D1A41CC7DFC2AB1716A94A73E5EBDE3347BD4205259CDD4255620C" TargetMode = "External"/>
	<Relationship Id="rId234" Type="http://schemas.openxmlformats.org/officeDocument/2006/relationships/hyperlink" Target="consultantplus://offline/ref=C4F7D836B30DB4237C55F06B314ACEFE4B5269B3EBF290107772D355F5FB94781D50CC7CFB34B071769DF36D5128C" TargetMode = "External"/>
	<Relationship Id="rId235" Type="http://schemas.openxmlformats.org/officeDocument/2006/relationships/hyperlink" Target="consultantplus://offline/ref=C4F7D836B30DB4237C55EF7E344ACEFE4A5E6DB0E8FACD1A7F2BDF57F2F4CB7D1A41CC7DFC2AB07A6994A73E5EBDE3347BD4205259CDD4255620C" TargetMode = "External"/>
	<Relationship Id="rId236" Type="http://schemas.openxmlformats.org/officeDocument/2006/relationships/hyperlink" Target="consultantplus://offline/ref=C4F7D836B30DB4237C55EF7E344ACEFE4A5F68BDEFFACD1A7F2BDF57F2F4CB7D1A41CC7DFC2AB07A6B94A73E5EBDE3347BD4205259CDD4255620C" TargetMode = "External"/>
	<Relationship Id="rId237" Type="http://schemas.openxmlformats.org/officeDocument/2006/relationships/hyperlink" Target="consultantplus://offline/ref=C4F7D836B30DB4237C55EF7E344ACEFE4D576BB6E2FECD1A7F2BDF57F2F4CB7D08419471FC2DAE786181F16F185E2AC" TargetMode = "External"/>
	<Relationship Id="rId238" Type="http://schemas.openxmlformats.org/officeDocument/2006/relationships/hyperlink" Target="consultantplus://offline/ref=C4F7D836B30DB4237C55EF7E344ACEFE4D556BB5EAF0CD1A7F2BDF57F2F4CB7D08419471FC2DAE786181F16F185E2AC" TargetMode = "External"/>
	<Relationship Id="rId239" Type="http://schemas.openxmlformats.org/officeDocument/2006/relationships/hyperlink" Target="consultantplus://offline/ref=C4F7D836B30DB4237C55EF7E344ACEFE4A5F68BDEFFACD1A7F2BDF57F2F4CB7D1A41CC7DFC2AB07A6D94A73E5EBDE3347BD4205259CDD4255620C" TargetMode = "External"/>
	<Relationship Id="rId240" Type="http://schemas.openxmlformats.org/officeDocument/2006/relationships/hyperlink" Target="consultantplus://offline/ref=C4F7D836B30DB4237C55EF7E344ACEFE4D576FB5EDFBCD1A7F2BDF57F2F4CB7D1A41CC7DFC2AB1716E94A73E5EBDE3347BD4205259CDD4255620C" TargetMode = "External"/>
	<Relationship Id="rId241" Type="http://schemas.openxmlformats.org/officeDocument/2006/relationships/hyperlink" Target="consultantplus://offline/ref=C4F7D836B30DB4237C55EF7E344ACEFE4D576FB5EDFBCD1A7F2BDF57F2F4CB7D1A41CC7DFC2AB1716F94A73E5EBDE3347BD4205259CDD4255620C" TargetMode = "External"/>
	<Relationship Id="rId242" Type="http://schemas.openxmlformats.org/officeDocument/2006/relationships/hyperlink" Target="consultantplus://offline/ref=C4F7D836B30DB4237C55EF7E344ACEFE4D576BB6E2FECD1A7F2BDF57F2F4CB7D08419471FC2DAE786181F16F185E2AC" TargetMode = "External"/>
	<Relationship Id="rId243" Type="http://schemas.openxmlformats.org/officeDocument/2006/relationships/hyperlink" Target="consultantplus://offline/ref=C4F7D836B30DB4237C55EF7E344ACEFE4D5760B1EFFCCD1A7F2BDF57F2F4CB7D08419471FC2DAE786181F16F185E2AC" TargetMode = "External"/>
	<Relationship Id="rId244" Type="http://schemas.openxmlformats.org/officeDocument/2006/relationships/hyperlink" Target="consultantplus://offline/ref=C4F7D836B30DB4237C55EF7E344ACEFE4D576FB5EDFBCD1A7F2BDF57F2F4CB7D1A41CC7DFC2AB1716094A73E5EBDE3347BD4205259CDD4255620C" TargetMode = "External"/>
	<Relationship Id="rId245" Type="http://schemas.openxmlformats.org/officeDocument/2006/relationships/hyperlink" Target="consultantplus://offline/ref=C4F7D836B30DB4237C55EF7E344ACEFE4D566ABDEBF9CD1A7F2BDF57F2F4CB7D1A41CC7DFC2AB07F6994A73E5EBDE3347BD4205259CDD4255620C" TargetMode = "External"/>
	<Relationship Id="rId246" Type="http://schemas.openxmlformats.org/officeDocument/2006/relationships/hyperlink" Target="consultantplus://offline/ref=C4F7D836B30DB4237C55EF7E344ACEFE4D576FB5EDFBCD1A7F2BDF57F2F4CB7D1A41CC7DFC2AB1716194A73E5EBDE3347BD4205259CDD4255620C" TargetMode = "External"/>
	<Relationship Id="rId247" Type="http://schemas.openxmlformats.org/officeDocument/2006/relationships/hyperlink" Target="consultantplus://offline/ref=C4F7D836B30DB4237C55EF7E344ACEFE4D576FB5EDFBCD1A7F2BDF57F2F4CB7D1A41CC7DFC2AB2786894A73E5EBDE3347BD4205259CDD4255620C" TargetMode = "External"/>
	<Relationship Id="rId248" Type="http://schemas.openxmlformats.org/officeDocument/2006/relationships/hyperlink" Target="consultantplus://offline/ref=C4F7D836B30DB4237C55EF7E344ACEFE4D566ABDEBF9CD1A7F2BDF57F2F4CB7D1A41CC7DFC2AB07F6A94A73E5EBDE3347BD4205259CDD4255620C" TargetMode = "External"/>
	<Relationship Id="rId249" Type="http://schemas.openxmlformats.org/officeDocument/2006/relationships/hyperlink" Target="consultantplus://offline/ref=C4F7D836B30DB4237C55EF7E344ACEFE4D576FB5EDFBCD1A7F2BDF57F2F4CB7D1A41CC7DFC2AB2786994A73E5EBDE3347BD4205259CDD4255620C" TargetMode = "External"/>
	<Relationship Id="rId250" Type="http://schemas.openxmlformats.org/officeDocument/2006/relationships/hyperlink" Target="consultantplus://offline/ref=C4F7D836B30DB4237C55EF7E344ACEFE4D576FB5EDFBCD1A7F2BDF57F2F4CB7D1A41CC7DFC2AB2786C94A73E5EBDE3347BD4205259CDD4255620C" TargetMode = "External"/>
	<Relationship Id="rId251" Type="http://schemas.openxmlformats.org/officeDocument/2006/relationships/hyperlink" Target="consultantplus://offline/ref=C4F7D836B30DB4237C55EF7E344ACEFE4D576FB5EDFBCD1A7F2BDF57F2F4CB7D1A41CC7DFC2AB2786D94A73E5EBDE3347BD4205259CDD4255620C" TargetMode = "External"/>
	<Relationship Id="rId252" Type="http://schemas.openxmlformats.org/officeDocument/2006/relationships/hyperlink" Target="consultantplus://offline/ref=C4F7D836B30DB4237C55EF7E344ACEFE4D5661B7E3FBCD1A7F2BDF57F2F4CB7D1A41CC7DFC2AB0786194A73E5EBDE3347BD4205259CDD4255620C" TargetMode = "External"/>
	<Relationship Id="rId253" Type="http://schemas.openxmlformats.org/officeDocument/2006/relationships/hyperlink" Target="consultantplus://offline/ref=C4F7D836B30DB4237C55EF7E344ACEFE4D576FB5EDFBCD1A7F2BDF57F2F4CB7D1A41CC7DFC2AB2786D94A73E5EBDE3347BD4205259CDD4255620C" TargetMode = "External"/>
	<Relationship Id="rId254" Type="http://schemas.openxmlformats.org/officeDocument/2006/relationships/hyperlink" Target="consultantplus://offline/ref=C4F7D836B30DB4237C55EF7E344ACEFE4A5E6DB0E8FACD1A7F2BDF57F2F4CB7D1A41CC7DFC2AB07B6F94A73E5EBDE3347BD4205259CDD4255620C" TargetMode = "External"/>
	<Relationship Id="rId255" Type="http://schemas.openxmlformats.org/officeDocument/2006/relationships/hyperlink" Target="consultantplus://offline/ref=C4F7D836B30DB4237C55EF7E344ACEFE4A5F68BDEFFACD1A7F2BDF57F2F4CB7D1A41CC7DFC2AB07A6F94A73E5EBDE3347BD4205259CDD4255620C" TargetMode = "External"/>
	<Relationship Id="rId256" Type="http://schemas.openxmlformats.org/officeDocument/2006/relationships/hyperlink" Target="consultantplus://offline/ref=C4F7D836B30DB4237C55EF7E344ACEFE4D566ABDEBF9CD1A7F2BDF57F2F4CB7D1A41CC7DFC2AB07F6C94A73E5EBDE3347BD4205259CDD4255620C" TargetMode = "External"/>
	<Relationship Id="rId257" Type="http://schemas.openxmlformats.org/officeDocument/2006/relationships/hyperlink" Target="consultantplus://offline/ref=C4F7D836B30DB4237C55EF7E344ACEFE4D556BB4EBFBCD1A7F2BDF57F2F4CB7D1A41CC7AFB2DB2733CCEB73A17E8E92A7CC33E5947CD5D26C" TargetMode = "External"/>
	<Relationship Id="rId258" Type="http://schemas.openxmlformats.org/officeDocument/2006/relationships/hyperlink" Target="consultantplus://offline/ref=C4F7D836B30DB4237C55EF7E344ACEFE4D566ABDEBF9CD1A7F2BDF57F2F4CB7D1A41CC7DFC2AB07F6E94A73E5EBDE3347BD4205259CDD4255620C" TargetMode = "External"/>
	<Relationship Id="rId259" Type="http://schemas.openxmlformats.org/officeDocument/2006/relationships/hyperlink" Target="consultantplus://offline/ref=C4F7D836B30DB4237C55EF7E344ACEFE4D576FB5EDFBCD1A7F2BDF57F2F4CB7D1A41CC7DFC2AB2786E94A73E5EBDE3347BD4205259CDD4255620C" TargetMode = "External"/>
	<Relationship Id="rId260" Type="http://schemas.openxmlformats.org/officeDocument/2006/relationships/hyperlink" Target="consultantplus://offline/ref=C4F7D836B30DB4237C55EF7E344ACEFE4D566ABDEDFBCD1A7F2BDF57F2F4CB7D1A41CC7DFC2AB0796B94A73E5EBDE3347BD4205259CDD4255620C" TargetMode = "External"/>
	<Relationship Id="rId261" Type="http://schemas.openxmlformats.org/officeDocument/2006/relationships/hyperlink" Target="consultantplus://offline/ref=C4F7D836B30DB4237C55EF7E344ACEFE4A5F68BDEFFACD1A7F2BDF57F2F4CB7D1A41CC7DFC2AB07B6A94A73E5EBDE3347BD4205259CDD4255620C" TargetMode = "External"/>
	<Relationship Id="rId262" Type="http://schemas.openxmlformats.org/officeDocument/2006/relationships/hyperlink" Target="consultantplus://offline/ref=C4F7D836B30DB4237C55EF7E344ACEFE4D576FB5EDFBCD1A7F2BDF57F2F4CB7D1A41CC7DFC2AB27A6994A73E5EBDE3347BD4205259CDD4255620C" TargetMode = "External"/>
	<Relationship Id="rId263" Type="http://schemas.openxmlformats.org/officeDocument/2006/relationships/hyperlink" Target="consultantplus://offline/ref=C4F7D836B30DB4237C55EC6B2D4ACEFE40556CB1E1AF9A182E7ED152FAA4916D0C08C17BE22AB9666A9FF1562DC" TargetMode = "External"/>
	<Relationship Id="rId264" Type="http://schemas.openxmlformats.org/officeDocument/2006/relationships/hyperlink" Target="consultantplus://offline/ref=C4F7D836B30DB4237C55EC6B2D4ACEFE415F69B6E1AF9A182E7ED152FAA4916D0C08C17BE22AB9666A9FF1562DC" TargetMode = "External"/>
	<Relationship Id="rId265" Type="http://schemas.openxmlformats.org/officeDocument/2006/relationships/hyperlink" Target="consultantplus://offline/ref=C4F7D836B30DB4237C55EF7E344ACEFE4D576FB5EDFBCD1A7F2BDF57F2F4CB7D1A41CC7DFC2AB27A6A94A73E5EBDE3347BD4205259CDD4255620C" TargetMode = "External"/>
	<Relationship Id="rId266" Type="http://schemas.openxmlformats.org/officeDocument/2006/relationships/hyperlink" Target="consultantplus://offline/ref=C4F7D836B30DB4237C55EF7E344ACEFE4D566ABDEBF9CD1A7F2BDF57F2F4CB7D1A41CC7DFC2AB07F6194A73E5EBDE3347BD4205259CDD4255620C" TargetMode = "External"/>
	<Relationship Id="rId267" Type="http://schemas.openxmlformats.org/officeDocument/2006/relationships/hyperlink" Target="consultantplus://offline/ref=C4F7D836B30DB4237C55EF7E344ACEFE4A5F68BDEFFACD1A7F2BDF57F2F4CB7D1A41CC7DFC2AB07B6B94A73E5EBDE3347BD4205259CDD4255620C" TargetMode = "External"/>
	<Relationship Id="rId268" Type="http://schemas.openxmlformats.org/officeDocument/2006/relationships/hyperlink" Target="consultantplus://offline/ref=C4F7D836B30DB4237C55EF7E344ACEFE4D576FB5EDFBCD1A7F2BDF57F2F4CB7D1A41CC7DFC2AB27A6B94A73E5EBDE3347BD4205259CDD4255620C" TargetMode = "External"/>
	<Relationship Id="rId269" Type="http://schemas.openxmlformats.org/officeDocument/2006/relationships/hyperlink" Target="consultantplus://offline/ref=C4F7D836B30DB4237C55EF7E344ACEFE4A5F6CB4E3FACD1A7F2BDF57F2F4CB7D08419471FC2DAE786181F16F185E2AC" TargetMode = "External"/>
	<Relationship Id="rId270" Type="http://schemas.openxmlformats.org/officeDocument/2006/relationships/hyperlink" Target="consultantplus://offline/ref=C4F7D836B30DB4237C55EF7E344ACEFE4A5F68BDEFFACD1A7F2BDF57F2F4CB7D1A41CC7DFC2AB07B6D94A73E5EBDE3347BD4205259CDD4255620C" TargetMode = "External"/>
	<Relationship Id="rId271" Type="http://schemas.openxmlformats.org/officeDocument/2006/relationships/hyperlink" Target="consultantplus://offline/ref=C4F7D836B30DB4237C55EF7E344ACEFE4D566ABDEBF9CD1A7F2BDF57F2F4CB7D1A41CC7DFC2AB0706894A73E5EBDE3347BD4205259CDD4255620C" TargetMode = "External"/>
	<Relationship Id="rId272" Type="http://schemas.openxmlformats.org/officeDocument/2006/relationships/hyperlink" Target="consultantplus://offline/ref=C4F7D836B30DB4237C55EF7E344ACEFE4D566ABDEDFBCD1A7F2BDF57F2F4CB7D1A41CC7DFC2AB0796D94A73E5EBDE3347BD4205259CDD4255620C" TargetMode = "External"/>
	<Relationship Id="rId273" Type="http://schemas.openxmlformats.org/officeDocument/2006/relationships/hyperlink" Target="consultantplus://offline/ref=C4F7D836B30DB4237C55EF7E344ACEFE4A5E6DB0E8FACD1A7F2BDF57F2F4CB7D1A41CC7DFC2AB07B6194A73E5EBDE3347BD4205259CDD4255620C" TargetMode = "External"/>
	<Relationship Id="rId274" Type="http://schemas.openxmlformats.org/officeDocument/2006/relationships/hyperlink" Target="consultantplus://offline/ref=C4F7D836B30DB4237C55EF7E344ACEFE4D566ABDEBF9CD1A7F2BDF57F2F4CB7D1A41CC7DFC2AB0706A94A73E5EBDE3347BD4205259CDD4255620C" TargetMode = "External"/>
	<Relationship Id="rId275" Type="http://schemas.openxmlformats.org/officeDocument/2006/relationships/hyperlink" Target="consultantplus://offline/ref=C4F7D836B30DB4237C55EF7E344ACEFE4D566ABDEBF9CD1A7F2BDF57F2F4CB7D1A41CC7DFC2AB0706B94A73E5EBDE3347BD4205259CDD4255620C" TargetMode = "External"/>
	<Relationship Id="rId276" Type="http://schemas.openxmlformats.org/officeDocument/2006/relationships/hyperlink" Target="consultantplus://offline/ref=C4F7D836B30DB4237C55EF7E344ACEFE4A5F68BDEFFACD1A7F2BDF57F2F4CB7D1A41CC7DFC2AB07B6F94A73E5EBDE3347BD4205259CDD4255620C" TargetMode = "External"/>
	<Relationship Id="rId277" Type="http://schemas.openxmlformats.org/officeDocument/2006/relationships/hyperlink" Target="consultantplus://offline/ref=C4F7D836B30DB4237C55EF7E344ACEFE4D566ABDEDFBCD1A7F2BDF57F2F4CB7D1A41CC7DFC2AB07A6894A73E5EBDE3347BD4205259CDD4255620C" TargetMode = "External"/>
	<Relationship Id="rId278" Type="http://schemas.openxmlformats.org/officeDocument/2006/relationships/hyperlink" Target="consultantplus://offline/ref=C4F7D836B30DB4237C55EF7E344ACEFE4D566ABDEBF9CD1A7F2BDF57F2F4CB7D1A41CC7DFC2AB0706C94A73E5EBDE3347BD4205259CDD4255620C" TargetMode = "External"/>
	<Relationship Id="rId279" Type="http://schemas.openxmlformats.org/officeDocument/2006/relationships/hyperlink" Target="consultantplus://offline/ref=C4F7D836B30DB4237C55EF7E344ACEFE4D576FB5EDFBCD1A7F2BDF57F2F4CB7D1A41CC7DFC2AB27A6C94A73E5EBDE3347BD4205259CDD4255620C" TargetMode = "External"/>
	<Relationship Id="rId280" Type="http://schemas.openxmlformats.org/officeDocument/2006/relationships/hyperlink" Target="consultantplus://offline/ref=C4F7D836B30DB4237C55EF7E344ACEFE4A5E6DB0E8FACD1A7F2BDF57F2F4CB7D1A41CC7DFC2AB07C6894A73E5EBDE3347BD4205259CDD4255620C" TargetMode = "External"/>
	<Relationship Id="rId281" Type="http://schemas.openxmlformats.org/officeDocument/2006/relationships/hyperlink" Target="consultantplus://offline/ref=C4F7D836B30DB4237C55EF7E344ACEFE4D576FB5EDFBCD1A7F2BDF57F2F4CB7D1A41CC7DFC2AB27A6D94A73E5EBDE3347BD4205259CDD4255620C" TargetMode = "External"/>
	<Relationship Id="rId282" Type="http://schemas.openxmlformats.org/officeDocument/2006/relationships/hyperlink" Target="consultantplus://offline/ref=C4F7D836B30DB4237C55EF7E344ACEFE4D576FB5EDFBCD1A7F2BDF57F2F4CB7D1A41CC7DFC2AB27C6994A73E5EBDE3347BD4205259CDD4255620C" TargetMode = "External"/>
	<Relationship Id="rId283" Type="http://schemas.openxmlformats.org/officeDocument/2006/relationships/image" Target="media/image28.wmf"/>
	<Relationship Id="rId284" Type="http://schemas.openxmlformats.org/officeDocument/2006/relationships/image" Target="media/image29.wmf"/>
	<Relationship Id="rId285" Type="http://schemas.openxmlformats.org/officeDocument/2006/relationships/image" Target="media/image30.wmf"/>
	<Relationship Id="rId286" Type="http://schemas.openxmlformats.org/officeDocument/2006/relationships/hyperlink" Target="consultantplus://offline/ref=C4F7D836B30DB4237C55EF7E344ACEFE4D556AB5EFFBCD1A7F2BDF57F2F4CB7D1A41CC7EF92DBB2C39DBA6621AEFF03475D4225B455C2DC" TargetMode = "External"/>
	<Relationship Id="rId287" Type="http://schemas.openxmlformats.org/officeDocument/2006/relationships/hyperlink" Target="consultantplus://offline/ref=C4F7D836B30DB4237C55EF7E344ACEFE4D576FB5EDFBCD1A7F2BDF57F2F4CB7D1A41CC7DFC2AB27C6B94A73E5EBDE3347BD4205259CDD4255620C" TargetMode = "External"/>
	<Relationship Id="rId288" Type="http://schemas.openxmlformats.org/officeDocument/2006/relationships/image" Target="media/image31.wmf"/>
	<Relationship Id="rId289" Type="http://schemas.openxmlformats.org/officeDocument/2006/relationships/image" Target="media/image32.wmf"/>
	<Relationship Id="rId290" Type="http://schemas.openxmlformats.org/officeDocument/2006/relationships/image" Target="media/image33.wmf"/>
	<Relationship Id="rId291" Type="http://schemas.openxmlformats.org/officeDocument/2006/relationships/hyperlink" Target="consultantplus://offline/ref=C4F7D836B30DB4237C55EF7E344ACEFE4D576FB5EDFBCD1A7F2BDF57F2F4CB7D1A41CC7DFC2AB27D6F94A73E5EBDE3347BD4205259CDD4255620C" TargetMode = "External"/>
	<Relationship Id="rId292" Type="http://schemas.openxmlformats.org/officeDocument/2006/relationships/image" Target="media/image34.wmf"/>
	<Relationship Id="rId293" Type="http://schemas.openxmlformats.org/officeDocument/2006/relationships/image" Target="media/image35.wmf"/>
	<Relationship Id="rId294" Type="http://schemas.openxmlformats.org/officeDocument/2006/relationships/image" Target="media/image36.wmf"/>
	<Relationship Id="rId295" Type="http://schemas.openxmlformats.org/officeDocument/2006/relationships/hyperlink" Target="consultantplus://offline/ref=C4F7D836B30DB4237C55EF7E344ACEFE4D576FB5EDFBCD1A7F2BDF57F2F4CB7D1A41CC7DFC2AB27E6F94A73E5EBDE3347BD4205259CDD4255620C" TargetMode = "External"/>
	<Relationship Id="rId296" Type="http://schemas.openxmlformats.org/officeDocument/2006/relationships/image" Target="media/image37.wmf"/>
	<Relationship Id="rId297" Type="http://schemas.openxmlformats.org/officeDocument/2006/relationships/image" Target="media/image38.wmf"/>
	<Relationship Id="rId298" Type="http://schemas.openxmlformats.org/officeDocument/2006/relationships/image" Target="media/image39.wmf"/>
	<Relationship Id="rId299" Type="http://schemas.openxmlformats.org/officeDocument/2006/relationships/hyperlink" Target="consultantplus://offline/ref=C4F7D836B30DB4237C55EF7E344ACEFE4D576FB5EDFBCD1A7F2BDF57F2F4CB7D1A41CC7DFC2AB27F6F94A73E5EBDE3347BD4205259CDD4255620C" TargetMode = "External"/>
	<Relationship Id="rId300" Type="http://schemas.openxmlformats.org/officeDocument/2006/relationships/image" Target="media/image40.wmf"/>
	<Relationship Id="rId301" Type="http://schemas.openxmlformats.org/officeDocument/2006/relationships/image" Target="media/image41.wmf"/>
	<Relationship Id="rId302" Type="http://schemas.openxmlformats.org/officeDocument/2006/relationships/image" Target="media/image42.wmf"/>
	<Relationship Id="rId303" Type="http://schemas.openxmlformats.org/officeDocument/2006/relationships/hyperlink" Target="consultantplus://offline/ref=C4F7D836B30DB4237C55EF7E344ACEFE4D576FB5EDFBCD1A7F2BDF57F2F4CB7D1A41CC7DFC2AB2706F94A73E5EBDE3347BD4205259CDD4255620C" TargetMode = "External"/>
	<Relationship Id="rId304" Type="http://schemas.openxmlformats.org/officeDocument/2006/relationships/image" Target="media/image43.wmf"/>
	<Relationship Id="rId305" Type="http://schemas.openxmlformats.org/officeDocument/2006/relationships/image" Target="media/image44.wmf"/>
	<Relationship Id="rId306" Type="http://schemas.openxmlformats.org/officeDocument/2006/relationships/image" Target="media/image45.wmf"/>
	<Relationship Id="rId307" Type="http://schemas.openxmlformats.org/officeDocument/2006/relationships/hyperlink" Target="consultantplus://offline/ref=C4F7D836B30DB4237C55EF7E344ACEFE4D576FB5EDFBCD1A7F2BDF57F2F4CB7D1A41CC7DFC2AB2716E94A73E5EBDE3347BD4205259CDD4255620C" TargetMode = "External"/>
	<Relationship Id="rId308" Type="http://schemas.openxmlformats.org/officeDocument/2006/relationships/image" Target="media/image46.wmf"/>
	<Relationship Id="rId309" Type="http://schemas.openxmlformats.org/officeDocument/2006/relationships/image" Target="media/image47.wmf"/>
	<Relationship Id="rId310" Type="http://schemas.openxmlformats.org/officeDocument/2006/relationships/image" Target="media/image48.wmf"/>
	<Relationship Id="rId311" Type="http://schemas.openxmlformats.org/officeDocument/2006/relationships/image" Target="media/image49.wmf"/>
	<Relationship Id="rId312" Type="http://schemas.openxmlformats.org/officeDocument/2006/relationships/image" Target="media/image50.wmf"/>
	<Relationship Id="rId313" Type="http://schemas.openxmlformats.org/officeDocument/2006/relationships/hyperlink" Target="consultantplus://offline/ref=C4F7D836B30DB4237C55EF7E344ACEFE4D576FB5EDFBCD1A7F2BDF57F2F4CB7D1A41CC7DFC2AB3786E94A73E5EBDE3347BD4205259CDD4255620C" TargetMode = "External"/>
	<Relationship Id="rId314" Type="http://schemas.openxmlformats.org/officeDocument/2006/relationships/image" Target="media/image51.wmf"/>
	<Relationship Id="rId315" Type="http://schemas.openxmlformats.org/officeDocument/2006/relationships/hyperlink" Target="consultantplus://offline/ref=C4F7D836B30DB4237C55EF7E344ACEFE4D576FB5EDFBCD1A7F2BDF57F2F4CB7D1A41CC7DFC2AB37A6A94A73E5EBDE3347BD4205259CDD4255620C" TargetMode = "External"/>
	<Relationship Id="rId316" Type="http://schemas.openxmlformats.org/officeDocument/2006/relationships/image" Target="media/image52.wmf"/>
	<Relationship Id="rId317" Type="http://schemas.openxmlformats.org/officeDocument/2006/relationships/hyperlink" Target="consultantplus://offline/ref=C4F7D836B30DB4237C55EF7E344ACEFE4D576FB5EDFBCD1A7F2BDF57F2F4CB7D1A41CC7DFC2AB37A6094A73E5EBDE3347BD4205259CDD4255620C" TargetMode = "External"/>
	<Relationship Id="rId318" Type="http://schemas.openxmlformats.org/officeDocument/2006/relationships/image" Target="media/image53.wmf"/>
	<Relationship Id="rId319" Type="http://schemas.openxmlformats.org/officeDocument/2006/relationships/image" Target="media/image54.wmf"/>
	<Relationship Id="rId320" Type="http://schemas.openxmlformats.org/officeDocument/2006/relationships/image" Target="media/image55.wmf"/>
	<Relationship Id="rId321" Type="http://schemas.openxmlformats.org/officeDocument/2006/relationships/image" Target="media/image56.wmf"/>
	<Relationship Id="rId322" Type="http://schemas.openxmlformats.org/officeDocument/2006/relationships/image" Target="media/image57.wmf"/>
	<Relationship Id="rId323" Type="http://schemas.openxmlformats.org/officeDocument/2006/relationships/hyperlink" Target="consultantplus://offline/ref=C4F7D836B30DB4237C55EF7E344ACEFE4A5E6DB0E8FACD1A7F2BDF57F2F4CB7D1A41CC7DFC2AB07C6A94A73E5EBDE3347BD4205259CDD4255620C" TargetMode = "External"/>
	<Relationship Id="rId324" Type="http://schemas.openxmlformats.org/officeDocument/2006/relationships/hyperlink" Target="consultantplus://offline/ref=C4F7D836B30DB4237C55EF7E344ACEFE4D576FB5EDFBCD1A7F2BDF57F2F4CB7D1A41CC7DFC2AB37B6C94A73E5EBDE3347BD4205259CDD4255620C" TargetMode = "External"/>
	<Relationship Id="rId325" Type="http://schemas.openxmlformats.org/officeDocument/2006/relationships/hyperlink" Target="consultantplus://offline/ref=C4F7D836B30DB4237C55EF7E344ACEFE4D576FB5EDFBCD1A7F2BDF57F2F4CB7D1A41CC7DFC2AB37B6E94A73E5EBDE3347BD4205259CDD4255620C" TargetMode = "External"/>
	<Relationship Id="rId326" Type="http://schemas.openxmlformats.org/officeDocument/2006/relationships/hyperlink" Target="consultantplus://offline/ref=C4F7D836B30DB4237C55EF7E344ACEFE4D5569B7EEFACD1A7F2BDF57F2F4CB7D1A41CC7DFC2AB0786E94A73E5EBDE3347BD4205259CDD4255620C" TargetMode = "External"/>
	<Relationship Id="rId327" Type="http://schemas.openxmlformats.org/officeDocument/2006/relationships/hyperlink" Target="consultantplus://offline/ref=C4F7D836B30DB4237C55EF7E344ACEFE4D5569B7EEFACD1A7F2BDF57F2F4CB7D1A41CC7DFC2AB0796B94A73E5EBDE3347BD4205259CDD4255620C" TargetMode = "External"/>
	<Relationship Id="rId328" Type="http://schemas.openxmlformats.org/officeDocument/2006/relationships/hyperlink" Target="consultantplus://offline/ref=C4F7D836B30DB4237C55EF7E344ACEFE4D5668BCEDFACD1A7F2BDF57F2F4CB7D1A41CC7DFC2AB07A6B94A73E5EBDE3347BD4205259CDD4255620C" TargetMode = "External"/>
	<Relationship Id="rId329" Type="http://schemas.openxmlformats.org/officeDocument/2006/relationships/hyperlink" Target="consultantplus://offline/ref=C4F7D836B30DB4237C55EF7E344ACEFE4D5668BCEDFACD1A7F2BDF57F2F4CB7D1A41CC7DFC2AB0796A94A73E5EBDE3347BD4205259CDD4255620C" TargetMode = "External"/>
	<Relationship Id="rId330" Type="http://schemas.openxmlformats.org/officeDocument/2006/relationships/hyperlink" Target="consultantplus://offline/ref=C4F7D836B30DB4237C55EF7E344ACEFE4D566ABDEDFBCD1A7F2BDF57F2F4CB7D1A41CC7DFC2AB07A6A94A73E5EBDE3347BD4205259CDD4255620C" TargetMode = "External"/>
	<Relationship Id="rId331" Type="http://schemas.openxmlformats.org/officeDocument/2006/relationships/hyperlink" Target="consultantplus://offline/ref=C4F7D836B30DB4237C55EF7E344ACEFE4A5F68BDEFFACD1A7F2BDF57F2F4CB7D1A41CC7DFC2AB07C6C94A73E5EBDE3347BD4205259CDD4255620C" TargetMode = "External"/>
	<Relationship Id="rId332" Type="http://schemas.openxmlformats.org/officeDocument/2006/relationships/hyperlink" Target="consultantplus://offline/ref=C4F7D836B30DB4237C55EF7E344ACEFE4A5E6DB0E8FACD1A7F2BDF57F2F4CB7D1A41CC7DFC2AB07C6F94A73E5EBDE3347BD4205259CDD4255620C" TargetMode = "External"/>
	<Relationship Id="rId333" Type="http://schemas.openxmlformats.org/officeDocument/2006/relationships/hyperlink" Target="consultantplus://offline/ref=C4F7D836B30DB4237C55EF7E344ACEFE4D576FB5EDFBCD1A7F2BDF57F2F4CB7D1A41CC7DFC2AB37D6D94A73E5EBDE3347BD4205259CDD4255620C" TargetMode = "External"/>
	<Relationship Id="rId334" Type="http://schemas.openxmlformats.org/officeDocument/2006/relationships/hyperlink" Target="consultantplus://offline/ref=C4F7D836B30DB4237C55EF7E344ACEFE4D5569B5EFFFCD1A7F2BDF57F2F4CB7D1A41CC7DFC2AB0796A94A73E5EBDE3347BD4205259CDD4255620C" TargetMode = "External"/>
	<Relationship Id="rId335" Type="http://schemas.openxmlformats.org/officeDocument/2006/relationships/hyperlink" Target="consultantplus://offline/ref=C4F7D836B30DB4237C55EF7E344ACEFE4D5569B5EFFFCD1A7F2BDF57F2F4CB7D1A41CC7DFC2AB0786F94A73E5EBDE3347BD4205259CDD4255620C" TargetMode = "External"/>
	<Relationship Id="rId336" Type="http://schemas.openxmlformats.org/officeDocument/2006/relationships/hyperlink" Target="consultantplus://offline/ref=C4F7D836B30DB4237C55EF7E344ACEFE4D576FB5EDFBCD1A7F2BDF57F2F4CB7D1A41CC7DFC2AB37D6E94A73E5EBDE3347BD4205259CDD4255620C" TargetMode = "External"/>
	<Relationship Id="rId337" Type="http://schemas.openxmlformats.org/officeDocument/2006/relationships/hyperlink" Target="consultantplus://offline/ref=C4F7D836B30DB4237C55EF7E344ACEFE4D566ABDEDFBCD1A7F2BDF57F2F4CB7D1A41CC7DFC2AB07B6194A73E5EBDE3347BD4205259CDD4255620C" TargetMode = "External"/>
	<Relationship Id="rId338" Type="http://schemas.openxmlformats.org/officeDocument/2006/relationships/hyperlink" Target="consultantplus://offline/ref=C4F7D836B30DB4237C55EF7E344ACEFE4D5569B7EEFACD1A7F2BDF57F2F4CB7D1A41CC7DFC2AB07A6C94A73E5EBDE3347BD4205259CDD4255620C" TargetMode = "External"/>
	<Relationship Id="rId339" Type="http://schemas.openxmlformats.org/officeDocument/2006/relationships/hyperlink" Target="consultantplus://offline/ref=C4F7D836B30DB4237C55EF7E344ACEFE4D556AB5EFFBCD1A7F2BDF57F2F4CB7D1A41CC7EFA23BB2C39DBA6621AEFF03475D4225B455C2DC" TargetMode = "External"/>
	<Relationship Id="rId340" Type="http://schemas.openxmlformats.org/officeDocument/2006/relationships/hyperlink" Target="consultantplus://offline/ref=C4F7D836B30DB4237C55EF7E344ACEFE4D556AB5EFFBCD1A7F2BDF57F2F4CB7D1A41CC7EFB2EBB2C39DBA6621AEFF03475D4225B455C2DC" TargetMode = "External"/>
	<Relationship Id="rId341" Type="http://schemas.openxmlformats.org/officeDocument/2006/relationships/hyperlink" Target="consultantplus://offline/ref=C4F7D836B30DB4237C55EF7E344ACEFE4D556AB5EFFBCD1A7F2BDF57F2F4CB7D1A41CC7DF423BB2C39DBA6621AEFF03475D4225B455C2DC" TargetMode = "External"/>
	<Relationship Id="rId342" Type="http://schemas.openxmlformats.org/officeDocument/2006/relationships/hyperlink" Target="consultantplus://offline/ref=C4F7D836B30DB4237C55EF7E344ACEFE4D5668BCEAFBCD1A7F2BDF57F2F4CB7D1A41CC7DFD2AB1706194A73E5EBDE3347BD4205259CDD4255620C" TargetMode = "External"/>
	<Relationship Id="rId343" Type="http://schemas.openxmlformats.org/officeDocument/2006/relationships/hyperlink" Target="consultantplus://offline/ref=C4F7D836B30DB4237C55EF7E344ACEFE4D5668BCEAFBCD1A7F2BDF57F2F4CB7D1A41CC7DFD2AB1716894A73E5EBDE3347BD4205259CDD4255620C" TargetMode = "External"/>
	<Relationship Id="rId344" Type="http://schemas.openxmlformats.org/officeDocument/2006/relationships/hyperlink" Target="consultantplus://offline/ref=C4F7D836B30DB4237C55E667334ACEFE41576BB1EDFBCD1A7F2BDF57F2F4CB7D1A41CC7DFC2AB07A6E94A73E5EBDE3347BD4205259CDD4255620C" TargetMode = "External"/>
	<Relationship Id="rId345" Type="http://schemas.openxmlformats.org/officeDocument/2006/relationships/hyperlink" Target="consultantplus://offline/ref=C4F7D836B30DB4237C55EF7E344ACEFE4D5760B1EFFCCD1A7F2BDF57F2F4CB7D08419471FC2DAE786181F16F185E2AC" TargetMode = "External"/>
	<Relationship Id="rId346" Type="http://schemas.openxmlformats.org/officeDocument/2006/relationships/hyperlink" Target="consultantplus://offline/ref=C4F7D836B30DB4237C55EF7E344ACEFE4D576BB6E2FECD1A7F2BDF57F2F4CB7D08419471FC2DAE786181F16F185E2AC" TargetMode = "External"/>
	<Relationship Id="rId347" Type="http://schemas.openxmlformats.org/officeDocument/2006/relationships/hyperlink" Target="consultantplus://offline/ref=C4F7D836B30DB4237C55EF7E344ACEFE4A5E68B3EBFECD1A7F2BDF57F2F4CB7D08419471FC2DAE786181F16F185E2AC" TargetMode = "External"/>
	<Relationship Id="rId348" Type="http://schemas.openxmlformats.org/officeDocument/2006/relationships/hyperlink" Target="consultantplus://offline/ref=CDCDD95446A25649636024E1A75B29E55F62956E3FB125A4D8D2F1B381E42C30DCC63DB64D75E065E3624E6CCC6A22C" TargetMode = "External"/>
	<Relationship Id="rId349" Type="http://schemas.openxmlformats.org/officeDocument/2006/relationships/hyperlink" Target="consultantplus://offline/ref=CDCDD95446A25649636024E1A75B29E55F6196673FBA25A4D8D2F1B381E42C30CEC665BA4D70F660E377183D8AF54DB42E9DE35395DE0DF36022C" TargetMode = "External"/>
	<Relationship Id="rId350" Type="http://schemas.openxmlformats.org/officeDocument/2006/relationships/hyperlink" Target="consultantplus://offline/ref=CDCDD95446A25649636024E1A75B29E55F6196673FBA25A4D8D2F1B381E42C30CEC665BA4D71FE67EB77183D8AF54DB42E9DE35395DE0DF36022C" TargetMode = "External"/>
	<Relationship Id="rId351" Type="http://schemas.openxmlformats.org/officeDocument/2006/relationships/hyperlink" Target="consultantplus://offline/ref=CDCDD95446A25649636024E1A75B29E55F6196673FBA25A4D8D2F1B381E42C30CEC665BA4C72FF6CEA77183D8AF54DB42E9DE35395DE0DF36022C" TargetMode = "External"/>
	<Relationship Id="rId352" Type="http://schemas.openxmlformats.org/officeDocument/2006/relationships/hyperlink" Target="consultantplus://offline/ref=CDCDD95446A25649636024E1A75B29E55F62946E3ABA25A4D8D2F1B381E42C30CEC665B94875F531BB381961CEA75EB4209DE15A896D2EC" TargetMode = "External"/>
	<Relationship Id="rId353" Type="http://schemas.openxmlformats.org/officeDocument/2006/relationships/hyperlink" Target="consultantplus://offline/ref=CDCDD95446A25649636024E1A75B29E55F62946E3ABA25A4D8D2F1B381E42C30CEC665BA4D72FE61EE77183D8AF54DB42E9DE35395DE0DF36022C" TargetMode = "External"/>
	<Relationship Id="rId354" Type="http://schemas.openxmlformats.org/officeDocument/2006/relationships/hyperlink" Target="consultantplus://offline/ref=CDCDD95446A25649636024E1A75B29E55869916A3DB025A4D8D2F1B381E42C30CEC665BA4D72FE65EE77183D8AF54DB42E9DE35395DE0DF36022C" TargetMode = "External"/>
	<Relationship Id="rId355" Type="http://schemas.openxmlformats.org/officeDocument/2006/relationships/hyperlink" Target="consultantplus://offline/ref=CDCDD95446A25649636024E1A75B29E558669F693DB825A4D8D2F1B381E42C30CEC665BA4D72FE64EB77183D8AF54DB42E9DE35395DE0DF36022C" TargetMode = "External"/>
	<Relationship Id="rId356" Type="http://schemas.openxmlformats.org/officeDocument/2006/relationships/hyperlink" Target="consultantplus://offline/ref=CDCDD95446A25649636024E1A75B29E558669F693DB825A4D8D2F1B381E42C30CEC665BA4D72FE65EC77183D8AF54DB42E9DE35395DE0DF36022C" TargetMode = "External"/>
	<Relationship Id="rId357" Type="http://schemas.openxmlformats.org/officeDocument/2006/relationships/hyperlink" Target="consultantplus://offline/ref=CDCDD95446A25649636024E1A75B29E55F62946E3ABA25A4D8D2F1B381E42C30CEC665B94B7BF531BB381961CEA75EB4209DE15A896D2EC" TargetMode = "External"/>
	<Relationship Id="rId358" Type="http://schemas.openxmlformats.org/officeDocument/2006/relationships/hyperlink" Target="consultantplus://offline/ref=CDCDD95446A25649636024E1A75B29E55F62946E3ABA25A4D8D2F1B381E42C30CEC665B94A76F531BB381961CEA75EB4209DE15A896D2EC" TargetMode = "External"/>
	<Relationship Id="rId359" Type="http://schemas.openxmlformats.org/officeDocument/2006/relationships/hyperlink" Target="consultantplus://offline/ref=CDCDD95446A25649636024E1A75B29E55F62946E3ABA25A4D8D2F1B381E42C30CEC665BA457BF531BB381961CEA75EB4209DE15A896D2EC" TargetMode = "External"/>
	<Relationship Id="rId360" Type="http://schemas.openxmlformats.org/officeDocument/2006/relationships/hyperlink" Target="consultantplus://offline/ref=CDCDD95446A25649636024E1A75B29E55F61926A3FB125A4D8D2F1B381E42C30CEC665BA4D72FE64EE77183D8AF54DB42E9DE35395DE0DF36022C" TargetMode = "External"/>
	<Relationship Id="rId361" Type="http://schemas.openxmlformats.org/officeDocument/2006/relationships/hyperlink" Target="consultantplus://offline/ref=CDCDD95446A25649636027F4BE5B29E55262926A34EE72A68987FFB689B47620D88F68BC5372F77BE87C4E662EC" TargetMode = "External"/>
	<Relationship Id="rId362" Type="http://schemas.openxmlformats.org/officeDocument/2006/relationships/hyperlink" Target="consultantplus://offline/ref=CDCDD95446A25649636024E1A75B29E55F62946E3ABA25A4D8D2F1B381E42C30CEC665BA4D72FE61EE77183D8AF54DB42E9DE35395DE0DF36022C" TargetMode = "External"/>
	<Relationship Id="rId363" Type="http://schemas.openxmlformats.org/officeDocument/2006/relationships/image" Target="media/image58.wmf"/>
	<Relationship Id="rId364" Type="http://schemas.openxmlformats.org/officeDocument/2006/relationships/hyperlink" Target="consultantplus://offline/ref=CDCDD95446A25649636024E1A75B29E55F62946E3ABA25A4D8D2F1B381E42C30CEC665B84971F531BB381961CEA75EB4209DE15A896D2EC" TargetMode = "External"/>
	<Relationship Id="rId365" Type="http://schemas.openxmlformats.org/officeDocument/2006/relationships/image" Target="media/image59.wmf"/>
	<Relationship Id="rId366" Type="http://schemas.openxmlformats.org/officeDocument/2006/relationships/image" Target="media/image60.wmf"/>
	<Relationship Id="rId367" Type="http://schemas.openxmlformats.org/officeDocument/2006/relationships/hyperlink" Target="consultantplus://offline/ref=CDCDD95446A25649636024E1A75B29E55F62946E3ABA25A4D8D2F1B381E42C30CEC665B94B7BF531BB381961CEA75EB4209DE15A896D2EC" TargetMode = "External"/>
	<Relationship Id="rId368" Type="http://schemas.openxmlformats.org/officeDocument/2006/relationships/hyperlink" Target="consultantplus://offline/ref=CDCDD95446A25649636024E1A75B29E55F62946E3ABA25A4D8D2F1B381E42C30CEC665B94A76F531BB381961CEA75EB4209DE15A896D2EC" TargetMode = "External"/>
	<Relationship Id="rId369" Type="http://schemas.openxmlformats.org/officeDocument/2006/relationships/hyperlink" Target="consultantplus://offline/ref=CDCDD95446A25649636024E1A75B29E55F62946E3ABA25A4D8D2F1B381E42C30CEC665BA457BF531BB381961CEA75EB4209DE15A896D2EC" TargetMode = "External"/>
	<Relationship Id="rId370" Type="http://schemas.openxmlformats.org/officeDocument/2006/relationships/hyperlink" Target="consultantplus://offline/ref=CDCDD95446A25649636024E1A75B29E55F60936C38BF25A4D8D2F1B381E42C30CEC665BA4D72FE64E977183D8AF54DB42E9DE35395DE0DF36022C" TargetMode = "External"/>
	<Relationship Id="rId371" Type="http://schemas.openxmlformats.org/officeDocument/2006/relationships/hyperlink" Target="consultantplus://offline/ref=CDCDD95446A25649636024E1A75B29E55F6194663EB825A4D8D2F1B381E42C30CEC665BA4D72FE6DEF77183D8AF54DB42E9DE35395DE0DF36022C" TargetMode = "External"/>
	<Relationship Id="rId372" Type="http://schemas.openxmlformats.org/officeDocument/2006/relationships/hyperlink" Target="consultantplus://offline/ref=CDCDD95446A25649636024E1A75B29E55F62976A37BE25A4D8D2F1B381E42C30DCC63DB64D75E065E3624E6CCC6A22C" TargetMode = "External"/>
	<Relationship Id="rId373" Type="http://schemas.openxmlformats.org/officeDocument/2006/relationships/hyperlink" Target="consultantplus://offline/ref=CDCDD95446A25649636024E1A75B29E55F62976A37BE25A4D8D2F1B381E42C30DCC63DB64D75E065E3624E6CCC6A22C" TargetMode = "External"/>
	<Relationship Id="rId374" Type="http://schemas.openxmlformats.org/officeDocument/2006/relationships/hyperlink" Target="consultantplus://offline/ref=CDCDD95446A25649636024E1A75B29E55F62976A37BE25A4D8D2F1B381E42C30DCC63DB64D75E065E3624E6CCC6A22C" TargetMode = "External"/>
	<Relationship Id="rId375" Type="http://schemas.openxmlformats.org/officeDocument/2006/relationships/hyperlink" Target="consultantplus://offline/ref=CDCDD95446A25649636024E1A75B29E55F61916E36B025A4D8D2F1B381E42C30CEC665BA4D72FE64EA77183D8AF54DB42E9DE35395DE0DF36022C" TargetMode = "External"/>
	<Relationship Id="rId376" Type="http://schemas.openxmlformats.org/officeDocument/2006/relationships/hyperlink" Target="consultantplus://offline/ref=CDCDD95446A25649636024E1A75B29E55F61916E36B025A4D8D2F1B381E42C30CEC665BA4D72FF64E977183D8AF54DB42E9DE35395DE0DF36022C" TargetMode = "External"/>
	<Relationship Id="rId377" Type="http://schemas.openxmlformats.org/officeDocument/2006/relationships/hyperlink" Target="consultantplus://offline/ref=CDCDD95446A25649636024E1A75B29E55F61916E36B025A4D8D2F1B381E42C30CEC665BA4D72FE67EE77183D8AF54DB42E9DE35395DE0DF36022C" TargetMode = "External"/>
	<Relationship Id="rId378" Type="http://schemas.openxmlformats.org/officeDocument/2006/relationships/hyperlink" Target="consultantplus://offline/ref=CDCDD95446A25649636024E1A75B29E55F61916E36B025A4D8D2F1B381E42C30CEC665BA4D72FE61EE77183D8AF54DB42E9DE35395DE0DF36022C" TargetMode = "External"/>
	<Relationship Id="rId379" Type="http://schemas.openxmlformats.org/officeDocument/2006/relationships/hyperlink" Target="consultantplus://offline/ref=CDCDD95446A25649636024E1A75B29E55F61916E36B025A4D8D2F1B381E42C30CEC665BA4D72FE60EB77183D8AF54DB42E9DE35395DE0DF36022C" TargetMode = "External"/>
	<Relationship Id="rId380" Type="http://schemas.openxmlformats.org/officeDocument/2006/relationships/hyperlink" Target="consultantplus://offline/ref=CDCDD95446A25649636024E1A75B29E55F6194663EB825A4D8D2F1B381E42C30CEC665BA4D72FE6DEC77183D8AF54DB42E9DE35395DE0DF36022C" TargetMode = "External"/>
	<Relationship Id="rId381" Type="http://schemas.openxmlformats.org/officeDocument/2006/relationships/hyperlink" Target="consultantplus://offline/ref=CDCDD95446A25649636024E1A75B29E55F61946A39BC25A4D8D2F1B381E42C30CEC665BA4D72FE64EA77183D8AF54DB42E9DE35395DE0DF36022C" TargetMode = "External"/>
	<Relationship Id="rId382" Type="http://schemas.openxmlformats.org/officeDocument/2006/relationships/hyperlink" Target="consultantplus://offline/ref=CDCDD95446A25649636024E1A75B29E55F6194663EB825A4D8D2F1B381E42C30CEC665BA4D72FE6DE377183D8AF54DB42E9DE35395DE0DF36022C" TargetMode = "External"/>
	<Relationship Id="rId383" Type="http://schemas.openxmlformats.org/officeDocument/2006/relationships/hyperlink" Target="consultantplus://offline/ref=CDCDD95446A25649636024E1A75B29E55F6194663EB825A4D8D2F1B381E42C30CEC665BA4D72FE6CE977183D8AF54DB42E9DE35395DE0DF36022C" TargetMode = "External"/>
	<Relationship Id="rId384" Type="http://schemas.openxmlformats.org/officeDocument/2006/relationships/hyperlink" Target="consultantplus://offline/ref=CDCDD95446A25649636024E1A75B29E55F62956F3EBA25A4D8D2F1B381E42C30CEC665BD4A75FC6EBE2D0839C3A047AA298AFD588BDE602FC" TargetMode = "External"/>
	<Relationship Id="rId385" Type="http://schemas.openxmlformats.org/officeDocument/2006/relationships/hyperlink" Target="consultantplus://offline/ref=CDCDD95446A25649636024E1A75B29E55F6194663EB825A4D8D2F1B381E42C30CEC665BA4D72FE6CEF77183D8AF54DB42E9DE35395DE0DF36022C" TargetMode = "External"/>
	<Relationship Id="rId386" Type="http://schemas.openxmlformats.org/officeDocument/2006/relationships/hyperlink" Target="consultantplus://offline/ref=CDCDD95446A25649636024E1A75B29E55F62946E3ABA25A4D8D2F1B381E42C30CEC665BA4D72FE61EE77183D8AF54DB42E9DE35395DE0DF36022C" TargetMode = "External"/>
	<Relationship Id="rId387" Type="http://schemas.openxmlformats.org/officeDocument/2006/relationships/image" Target="media/image61.wmf"/>
	<Relationship Id="rId388" Type="http://schemas.openxmlformats.org/officeDocument/2006/relationships/hyperlink" Target="consultantplus://offline/ref=CDCDD95446A25649636024E1A75B29E55F62946E3ABA25A4D8D2F1B381E42C30CEC665B94875F531BB381961CEA75EB4209DE15A896D2EC" TargetMode = "External"/>
	<Relationship Id="rId389" Type="http://schemas.openxmlformats.org/officeDocument/2006/relationships/hyperlink" Target="consultantplus://offline/ref=CDCDD95446A25649636024E1A75B29E55F6194663EB825A4D8D2F1B381E42C30CEC665BA4D72FE6CED77183D8AF54DB42E9DE35395DE0DF36022C" TargetMode = "External"/>
	<Relationship Id="rId390" Type="http://schemas.openxmlformats.org/officeDocument/2006/relationships/hyperlink" Target="consultantplus://offline/ref=CDCDD95446A25649636024E1A75B29E55F6194663EB825A4D8D2F1B381E42C30CEC665BA4D72FE6CE377183D8AF54DB42E9DE35395DE0DF36022C" TargetMode = "External"/>
	<Relationship Id="rId391" Type="http://schemas.openxmlformats.org/officeDocument/2006/relationships/hyperlink" Target="consultantplus://offline/ref=CDCDD95446A25649636024E1A75B29E55F62946E3ABA25A4D8D2F1B381E42C30CEC665B94B7BF531BB381961CEA75EB4209DE15A896D2EC" TargetMode = "External"/>
	<Relationship Id="rId392" Type="http://schemas.openxmlformats.org/officeDocument/2006/relationships/hyperlink" Target="consultantplus://offline/ref=CDCDD95446A25649636024E1A75B29E55F62946E3ABA25A4D8D2F1B381E42C30CEC665B94A76F531BB381961CEA75EB4209DE15A896D2EC" TargetMode = "External"/>
	<Relationship Id="rId393" Type="http://schemas.openxmlformats.org/officeDocument/2006/relationships/hyperlink" Target="consultantplus://offline/ref=CDCDD95446A25649636024E1A75B29E55F62946E3ABA25A4D8D2F1B381E42C30CEC665BA457BF531BB381961CEA75EB4209DE15A896D2EC" TargetMode = "External"/>
	<Relationship Id="rId394" Type="http://schemas.openxmlformats.org/officeDocument/2006/relationships/hyperlink" Target="consultantplus://offline/ref=CDCDD95446A25649636024E1A75B29E55F6292693FBE25A4D8D2F1B381E42C30CEC665BA4D72FE67EE77183D8AF54DB42E9DE35395DE0DF36022C" TargetMode = "External"/>
	<Relationship Id="rId395" Type="http://schemas.openxmlformats.org/officeDocument/2006/relationships/hyperlink" Target="consultantplus://offline/ref=CDCDD95446A25649636024E1A75B29E55F61946A38BF25A4D8D2F1B381E42C30CEC665BA4D72FE64EC77183D8AF54DB42E9DE35395DE0DF36022C"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14.07.2012 N 717
(ред. от 19.04.2022)
"О Государственной программе развития сельского хозяйства и регулирования рынков сельскохозяйственной продукции, сырья и продовольствия"</dc:title>
  <dcterms:created xsi:type="dcterms:W3CDTF">2022-09-07T02:54:51Z</dcterms:created>
</cp:coreProperties>
</file>